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8D0DB" w14:textId="3816371B" w:rsidR="00A17B4D" w:rsidRPr="00997A2F" w:rsidRDefault="00FF3A39" w:rsidP="00A17B4D">
      <w:pPr>
        <w:widowControl w:val="0"/>
        <w:autoSpaceDE w:val="0"/>
        <w:autoSpaceDN w:val="0"/>
        <w:adjustRightInd w:val="0"/>
        <w:ind w:right="-766"/>
        <w:jc w:val="center"/>
        <w:rPr>
          <w:rFonts w:cs="Helvetica"/>
          <w:b/>
          <w:bCs/>
        </w:rPr>
      </w:pPr>
      <w:r w:rsidRPr="00997A2F">
        <w:rPr>
          <w:rFonts w:cs="Helvetica"/>
          <w:b/>
          <w:bCs/>
        </w:rPr>
        <w:t>Zmluva o tichom spoločenstve</w:t>
      </w:r>
    </w:p>
    <w:p w14:paraId="1CD1467D" w14:textId="5A38F71C" w:rsidR="00A17B4D" w:rsidRPr="00997A2F" w:rsidRDefault="00A17B4D" w:rsidP="00A17B4D">
      <w:pPr>
        <w:widowControl w:val="0"/>
        <w:autoSpaceDE w:val="0"/>
        <w:autoSpaceDN w:val="0"/>
        <w:adjustRightInd w:val="0"/>
        <w:ind w:right="-766"/>
        <w:jc w:val="center"/>
        <w:rPr>
          <w:rFonts w:cs="Helvetica"/>
        </w:rPr>
      </w:pPr>
      <w:r w:rsidRPr="00997A2F">
        <w:rPr>
          <w:rFonts w:cs="Helvetica"/>
        </w:rPr>
        <w:t>uzavretá v zmysle § 673 a nasl. Obchodného zákonníka m</w:t>
      </w:r>
      <w:r w:rsidR="00544345" w:rsidRPr="00997A2F">
        <w:rPr>
          <w:rFonts w:cs="Helvetica"/>
        </w:rPr>
        <w:t>edzi týmito zmluvnými stranami</w:t>
      </w:r>
    </w:p>
    <w:p w14:paraId="2389F697" w14:textId="77777777" w:rsidR="00A17B4D" w:rsidRPr="00997A2F" w:rsidRDefault="00A17B4D" w:rsidP="00A17B4D">
      <w:pPr>
        <w:widowControl w:val="0"/>
        <w:autoSpaceDE w:val="0"/>
        <w:autoSpaceDN w:val="0"/>
        <w:adjustRightInd w:val="0"/>
        <w:ind w:right="-766"/>
        <w:rPr>
          <w:rFonts w:cs="Helvetica"/>
        </w:rPr>
      </w:pPr>
    </w:p>
    <w:p w14:paraId="7EC5B5C6" w14:textId="77777777" w:rsidR="008578E2" w:rsidRPr="00997A2F" w:rsidRDefault="008578E2" w:rsidP="00A17B4D">
      <w:pPr>
        <w:widowControl w:val="0"/>
        <w:autoSpaceDE w:val="0"/>
        <w:autoSpaceDN w:val="0"/>
        <w:adjustRightInd w:val="0"/>
        <w:ind w:right="-766"/>
        <w:rPr>
          <w:rFonts w:cs="Helvetica"/>
          <w:bCs/>
        </w:rPr>
      </w:pPr>
      <w:r w:rsidRPr="00997A2F">
        <w:rPr>
          <w:rFonts w:cs="Helvetica"/>
        </w:rPr>
        <w:t>Podnikateľ</w:t>
      </w:r>
      <w:r w:rsidR="00A17B4D" w:rsidRPr="00997A2F">
        <w:rPr>
          <w:rFonts w:cs="Helvetica"/>
        </w:rPr>
        <w:t xml:space="preserve"> : </w:t>
      </w:r>
      <w:r w:rsidR="00A17B4D" w:rsidRPr="00997A2F">
        <w:rPr>
          <w:rFonts w:cs="Helvetica"/>
        </w:rPr>
        <w:tab/>
      </w:r>
      <w:r w:rsidR="00A17B4D" w:rsidRPr="00997A2F">
        <w:rPr>
          <w:rFonts w:cs="Helvetica"/>
        </w:rPr>
        <w:tab/>
      </w:r>
      <w:r w:rsidRPr="00997A2F">
        <w:rPr>
          <w:rFonts w:cs="Helvetica"/>
        </w:rPr>
        <w:tab/>
      </w:r>
      <w:r w:rsidRPr="00997A2F">
        <w:rPr>
          <w:rFonts w:cs="Helvetica"/>
          <w:bCs/>
          <w:highlight w:val="yellow"/>
        </w:rPr>
        <w:t>.......................................</w:t>
      </w:r>
    </w:p>
    <w:p w14:paraId="01DB729B" w14:textId="77777777" w:rsidR="00A17B4D" w:rsidRPr="00997A2F" w:rsidRDefault="00A17B4D" w:rsidP="00A17B4D">
      <w:pPr>
        <w:widowControl w:val="0"/>
        <w:autoSpaceDE w:val="0"/>
        <w:autoSpaceDN w:val="0"/>
        <w:adjustRightInd w:val="0"/>
        <w:ind w:right="-766"/>
        <w:rPr>
          <w:rFonts w:cs="Helvetica"/>
        </w:rPr>
      </w:pPr>
      <w:r w:rsidRPr="00997A2F">
        <w:rPr>
          <w:rFonts w:cs="Helvetica"/>
        </w:rPr>
        <w:t>IČO :</w:t>
      </w:r>
      <w:r w:rsidRPr="00997A2F">
        <w:rPr>
          <w:rFonts w:cs="Helvetica"/>
        </w:rPr>
        <w:tab/>
      </w:r>
      <w:r w:rsidRPr="00997A2F">
        <w:rPr>
          <w:rFonts w:cs="Helvetica"/>
        </w:rPr>
        <w:tab/>
      </w:r>
      <w:r w:rsidRPr="00997A2F">
        <w:rPr>
          <w:rFonts w:cs="Helvetica"/>
        </w:rPr>
        <w:tab/>
      </w:r>
      <w:r w:rsidR="008578E2" w:rsidRPr="00997A2F">
        <w:rPr>
          <w:rFonts w:cs="Helvetica"/>
        </w:rPr>
        <w:tab/>
      </w:r>
      <w:r w:rsidR="008578E2" w:rsidRPr="00997A2F">
        <w:rPr>
          <w:rFonts w:cs="Helvetica"/>
          <w:bCs/>
          <w:highlight w:val="yellow"/>
        </w:rPr>
        <w:t>.......................................</w:t>
      </w:r>
      <w:r w:rsidRPr="00997A2F">
        <w:rPr>
          <w:rFonts w:cs="Helvetica"/>
          <w:b/>
          <w:bCs/>
        </w:rPr>
        <w:t> </w:t>
      </w:r>
      <w:r w:rsidRPr="00997A2F">
        <w:rPr>
          <w:rFonts w:cs="Helvetica"/>
        </w:rPr>
        <w:tab/>
      </w:r>
    </w:p>
    <w:p w14:paraId="5AC85995" w14:textId="27C9AABD" w:rsidR="00A17B4D" w:rsidRPr="00997A2F" w:rsidRDefault="00A17B4D" w:rsidP="00A17B4D">
      <w:pPr>
        <w:widowControl w:val="0"/>
        <w:autoSpaceDE w:val="0"/>
        <w:autoSpaceDN w:val="0"/>
        <w:adjustRightInd w:val="0"/>
        <w:ind w:right="-766"/>
        <w:rPr>
          <w:rFonts w:cs="Helvetica"/>
        </w:rPr>
      </w:pPr>
      <w:r w:rsidRPr="00997A2F">
        <w:rPr>
          <w:rFonts w:cs="Helvetica"/>
        </w:rPr>
        <w:t>Sídlo</w:t>
      </w:r>
      <w:r w:rsidR="008578E2" w:rsidRPr="00997A2F">
        <w:rPr>
          <w:rFonts w:cs="Helvetica"/>
        </w:rPr>
        <w:t xml:space="preserve"> / miesto podnikania</w:t>
      </w:r>
      <w:r w:rsidR="008C2336" w:rsidRPr="00997A2F">
        <w:rPr>
          <w:rFonts w:cs="Helvetica"/>
        </w:rPr>
        <w:t xml:space="preserve"> :     </w:t>
      </w:r>
      <w:r w:rsidR="008578E2" w:rsidRPr="00997A2F">
        <w:rPr>
          <w:rFonts w:cs="Helvetica"/>
          <w:bCs/>
          <w:highlight w:val="yellow"/>
        </w:rPr>
        <w:t>.......</w:t>
      </w:r>
      <w:r w:rsidR="00FF3A39" w:rsidRPr="00997A2F">
        <w:rPr>
          <w:rFonts w:cs="Helvetica"/>
          <w:bCs/>
          <w:highlight w:val="yellow"/>
        </w:rPr>
        <w:t>................................</w:t>
      </w:r>
    </w:p>
    <w:p w14:paraId="53218897" w14:textId="77777777" w:rsidR="00A17B4D" w:rsidRPr="00997A2F" w:rsidRDefault="008578E2" w:rsidP="00A17B4D">
      <w:pPr>
        <w:widowControl w:val="0"/>
        <w:autoSpaceDE w:val="0"/>
        <w:autoSpaceDN w:val="0"/>
        <w:adjustRightInd w:val="0"/>
        <w:ind w:right="-766"/>
        <w:rPr>
          <w:rFonts w:cs="Helvetica"/>
        </w:rPr>
      </w:pPr>
      <w:r w:rsidRPr="00997A2F">
        <w:rPr>
          <w:rFonts w:cs="Helvetica"/>
        </w:rPr>
        <w:t>Štatutárny orgán</w:t>
      </w:r>
      <w:r w:rsidR="00A17B4D" w:rsidRPr="00997A2F">
        <w:rPr>
          <w:rFonts w:cs="Helvetica"/>
        </w:rPr>
        <w:t xml:space="preserve"> :</w:t>
      </w:r>
      <w:r w:rsidR="00A17B4D" w:rsidRPr="00997A2F">
        <w:rPr>
          <w:rFonts w:cs="Helvetica"/>
        </w:rPr>
        <w:tab/>
      </w:r>
      <w:r w:rsidR="00A17B4D" w:rsidRPr="00997A2F">
        <w:rPr>
          <w:rFonts w:cs="Helvetica"/>
        </w:rPr>
        <w:tab/>
      </w:r>
      <w:r w:rsidR="008C2336" w:rsidRPr="00997A2F">
        <w:rPr>
          <w:rFonts w:cs="Helvetica"/>
          <w:bCs/>
          <w:highlight w:val="yellow"/>
        </w:rPr>
        <w:t>.......................................</w:t>
      </w:r>
    </w:p>
    <w:p w14:paraId="4881E312" w14:textId="77777777" w:rsidR="008578E2" w:rsidRPr="00997A2F" w:rsidRDefault="008578E2" w:rsidP="00A17B4D">
      <w:pPr>
        <w:widowControl w:val="0"/>
        <w:autoSpaceDE w:val="0"/>
        <w:autoSpaceDN w:val="0"/>
        <w:adjustRightInd w:val="0"/>
        <w:ind w:right="-766"/>
        <w:rPr>
          <w:rFonts w:cs="Helvetica"/>
        </w:rPr>
      </w:pPr>
      <w:r w:rsidRPr="00997A2F">
        <w:rPr>
          <w:rFonts w:cs="Helvetica"/>
        </w:rPr>
        <w:t>Zápis :</w:t>
      </w:r>
      <w:r w:rsidR="008C2336" w:rsidRPr="00997A2F">
        <w:rPr>
          <w:rFonts w:cs="Helvetica"/>
        </w:rPr>
        <w:tab/>
      </w:r>
      <w:r w:rsidR="008C2336" w:rsidRPr="00997A2F">
        <w:rPr>
          <w:rFonts w:cs="Helvetica"/>
        </w:rPr>
        <w:tab/>
      </w:r>
      <w:r w:rsidR="008C2336" w:rsidRPr="00997A2F">
        <w:rPr>
          <w:rFonts w:cs="Helvetica"/>
        </w:rPr>
        <w:tab/>
      </w:r>
      <w:r w:rsidR="008C2336" w:rsidRPr="00997A2F">
        <w:rPr>
          <w:rFonts w:cs="Helvetica"/>
        </w:rPr>
        <w:tab/>
      </w:r>
      <w:r w:rsidR="008C2336" w:rsidRPr="00997A2F">
        <w:rPr>
          <w:rFonts w:cs="Helvetica"/>
          <w:bCs/>
          <w:highlight w:val="yellow"/>
        </w:rPr>
        <w:t>.......................................</w:t>
      </w:r>
    </w:p>
    <w:p w14:paraId="39F0F7B1" w14:textId="77777777" w:rsidR="00A17B4D" w:rsidRPr="00997A2F" w:rsidRDefault="00A17B4D" w:rsidP="00A17B4D">
      <w:pPr>
        <w:widowControl w:val="0"/>
        <w:autoSpaceDE w:val="0"/>
        <w:autoSpaceDN w:val="0"/>
        <w:adjustRightInd w:val="0"/>
        <w:ind w:right="-766"/>
        <w:rPr>
          <w:rFonts w:cs="Helvetica"/>
        </w:rPr>
      </w:pPr>
      <w:r w:rsidRPr="00997A2F">
        <w:rPr>
          <w:rFonts w:cs="Helvetica"/>
        </w:rPr>
        <w:t>(ďalej len „</w:t>
      </w:r>
      <w:r w:rsidR="008578E2" w:rsidRPr="00997A2F">
        <w:rPr>
          <w:rFonts w:cs="Helvetica"/>
        </w:rPr>
        <w:t>Podnikateľ</w:t>
      </w:r>
      <w:r w:rsidRPr="00997A2F">
        <w:rPr>
          <w:rFonts w:cs="Helvetica"/>
        </w:rPr>
        <w:t>“)</w:t>
      </w:r>
    </w:p>
    <w:p w14:paraId="6C5B0615" w14:textId="77777777" w:rsidR="00A17B4D" w:rsidRPr="00997A2F" w:rsidRDefault="00A17B4D" w:rsidP="00A17B4D">
      <w:pPr>
        <w:widowControl w:val="0"/>
        <w:autoSpaceDE w:val="0"/>
        <w:autoSpaceDN w:val="0"/>
        <w:adjustRightInd w:val="0"/>
        <w:ind w:right="-766"/>
        <w:rPr>
          <w:rFonts w:cs="Helvetica"/>
        </w:rPr>
      </w:pPr>
    </w:p>
    <w:p w14:paraId="7B054A16" w14:textId="77777777" w:rsidR="00A17B4D" w:rsidRPr="00997A2F" w:rsidRDefault="00A17B4D" w:rsidP="00A17B4D">
      <w:pPr>
        <w:widowControl w:val="0"/>
        <w:autoSpaceDE w:val="0"/>
        <w:autoSpaceDN w:val="0"/>
        <w:adjustRightInd w:val="0"/>
        <w:ind w:right="-766"/>
        <w:rPr>
          <w:rFonts w:cs="Helvetica"/>
        </w:rPr>
      </w:pPr>
      <w:r w:rsidRPr="00997A2F">
        <w:rPr>
          <w:rFonts w:cs="Helvetica"/>
        </w:rPr>
        <w:t>a</w:t>
      </w:r>
    </w:p>
    <w:p w14:paraId="14F834F1" w14:textId="77777777" w:rsidR="00A17B4D" w:rsidRPr="00997A2F" w:rsidRDefault="00A17B4D" w:rsidP="00A17B4D">
      <w:pPr>
        <w:widowControl w:val="0"/>
        <w:autoSpaceDE w:val="0"/>
        <w:autoSpaceDN w:val="0"/>
        <w:adjustRightInd w:val="0"/>
        <w:ind w:right="-766"/>
        <w:rPr>
          <w:rFonts w:cs="Helvetica"/>
        </w:rPr>
      </w:pPr>
    </w:p>
    <w:p w14:paraId="1113BA46" w14:textId="77777777" w:rsidR="00A17B4D" w:rsidRPr="00997A2F" w:rsidRDefault="00A17B4D" w:rsidP="00A17B4D">
      <w:pPr>
        <w:widowControl w:val="0"/>
        <w:autoSpaceDE w:val="0"/>
        <w:autoSpaceDN w:val="0"/>
        <w:adjustRightInd w:val="0"/>
        <w:ind w:right="-766"/>
        <w:rPr>
          <w:rFonts w:cs="Helvetica"/>
        </w:rPr>
      </w:pPr>
      <w:commentRangeStart w:id="0"/>
      <w:r w:rsidRPr="00997A2F">
        <w:rPr>
          <w:rFonts w:cs="Helvetica"/>
        </w:rPr>
        <w:t>Tichý spoločník :</w:t>
      </w:r>
      <w:r w:rsidRPr="00997A2F">
        <w:rPr>
          <w:rFonts w:cs="Helvetica"/>
        </w:rPr>
        <w:tab/>
      </w:r>
      <w:r w:rsidR="00B222EB" w:rsidRPr="00997A2F">
        <w:rPr>
          <w:rFonts w:cs="Helvetica"/>
        </w:rPr>
        <w:tab/>
      </w:r>
      <w:r w:rsidR="00B222EB" w:rsidRPr="00997A2F">
        <w:rPr>
          <w:rFonts w:cs="Helvetica"/>
          <w:bCs/>
          <w:highlight w:val="yellow"/>
        </w:rPr>
        <w:t>.......................................</w:t>
      </w:r>
    </w:p>
    <w:p w14:paraId="3CDDD62A" w14:textId="77777777" w:rsidR="00A17B4D" w:rsidRPr="00997A2F" w:rsidRDefault="00A17B4D" w:rsidP="00A17B4D">
      <w:pPr>
        <w:widowControl w:val="0"/>
        <w:autoSpaceDE w:val="0"/>
        <w:autoSpaceDN w:val="0"/>
        <w:adjustRightInd w:val="0"/>
        <w:ind w:right="-766"/>
        <w:rPr>
          <w:rFonts w:cs="Helvetica"/>
        </w:rPr>
      </w:pPr>
      <w:r w:rsidRPr="00997A2F">
        <w:rPr>
          <w:rFonts w:cs="Helvetica"/>
        </w:rPr>
        <w:t>Bydlisko</w:t>
      </w:r>
      <w:r w:rsidR="00B222EB" w:rsidRPr="00997A2F">
        <w:rPr>
          <w:rFonts w:cs="Helvetica"/>
        </w:rPr>
        <w:t xml:space="preserve"> / sídlo</w:t>
      </w:r>
      <w:r w:rsidRPr="00997A2F">
        <w:rPr>
          <w:rFonts w:cs="Helvetica"/>
        </w:rPr>
        <w:t xml:space="preserve"> :</w:t>
      </w:r>
      <w:r w:rsidRPr="00997A2F">
        <w:rPr>
          <w:rFonts w:cs="Helvetica"/>
        </w:rPr>
        <w:tab/>
      </w:r>
      <w:r w:rsidR="00B222EB" w:rsidRPr="00997A2F">
        <w:rPr>
          <w:rFonts w:cs="Helvetica"/>
        </w:rPr>
        <w:tab/>
      </w:r>
      <w:r w:rsidR="00B222EB" w:rsidRPr="00997A2F">
        <w:rPr>
          <w:rFonts w:cs="Helvetica"/>
          <w:bCs/>
          <w:highlight w:val="yellow"/>
        </w:rPr>
        <w:t>.......................................</w:t>
      </w:r>
    </w:p>
    <w:p w14:paraId="256DCEB8" w14:textId="77777777" w:rsidR="00A17B4D" w:rsidRPr="00997A2F" w:rsidRDefault="00B222EB" w:rsidP="00A17B4D">
      <w:pPr>
        <w:widowControl w:val="0"/>
        <w:autoSpaceDE w:val="0"/>
        <w:autoSpaceDN w:val="0"/>
        <w:adjustRightInd w:val="0"/>
        <w:ind w:right="-766"/>
        <w:rPr>
          <w:rFonts w:cs="Helvetica"/>
          <w:bCs/>
        </w:rPr>
      </w:pPr>
      <w:r w:rsidRPr="00997A2F">
        <w:rPr>
          <w:rFonts w:cs="Helvetica"/>
        </w:rPr>
        <w:t>Dátum narodenia / IČO</w:t>
      </w:r>
      <w:r w:rsidR="00A17B4D" w:rsidRPr="00997A2F">
        <w:rPr>
          <w:rFonts w:cs="Helvetica"/>
        </w:rPr>
        <w:t xml:space="preserve"> :</w:t>
      </w:r>
      <w:r w:rsidR="00A17B4D" w:rsidRPr="00997A2F">
        <w:rPr>
          <w:rFonts w:cs="Helvetica"/>
        </w:rPr>
        <w:tab/>
      </w:r>
      <w:r w:rsidRPr="00997A2F">
        <w:rPr>
          <w:rFonts w:cs="Helvetica"/>
          <w:bCs/>
          <w:highlight w:val="yellow"/>
        </w:rPr>
        <w:t>.......................................</w:t>
      </w:r>
    </w:p>
    <w:p w14:paraId="00A02AEF" w14:textId="77777777" w:rsidR="00B222EB" w:rsidRPr="00997A2F" w:rsidRDefault="00B222EB" w:rsidP="00A17B4D">
      <w:pPr>
        <w:widowControl w:val="0"/>
        <w:autoSpaceDE w:val="0"/>
        <w:autoSpaceDN w:val="0"/>
        <w:adjustRightInd w:val="0"/>
        <w:ind w:right="-766"/>
        <w:rPr>
          <w:rFonts w:cs="Helvetica"/>
          <w:bCs/>
        </w:rPr>
      </w:pPr>
      <w:r w:rsidRPr="00997A2F">
        <w:rPr>
          <w:rFonts w:cs="Helvetica"/>
          <w:bCs/>
        </w:rPr>
        <w:t>Zápis :</w:t>
      </w:r>
      <w:r w:rsidRPr="00997A2F">
        <w:rPr>
          <w:rFonts w:cs="Helvetica"/>
          <w:bCs/>
        </w:rPr>
        <w:tab/>
      </w:r>
      <w:r w:rsidRPr="00997A2F">
        <w:rPr>
          <w:rFonts w:cs="Helvetica"/>
          <w:bCs/>
        </w:rPr>
        <w:tab/>
      </w:r>
      <w:r w:rsidRPr="00997A2F">
        <w:rPr>
          <w:rFonts w:cs="Helvetica"/>
          <w:bCs/>
        </w:rPr>
        <w:tab/>
      </w:r>
      <w:r w:rsidRPr="00997A2F">
        <w:rPr>
          <w:rFonts w:cs="Helvetica"/>
          <w:bCs/>
        </w:rPr>
        <w:tab/>
      </w:r>
      <w:r w:rsidRPr="00997A2F">
        <w:rPr>
          <w:rFonts w:cs="Helvetica"/>
          <w:bCs/>
          <w:highlight w:val="yellow"/>
        </w:rPr>
        <w:t>.......................................</w:t>
      </w:r>
    </w:p>
    <w:p w14:paraId="1B9BCE3F" w14:textId="77777777" w:rsidR="00B222EB" w:rsidRPr="00997A2F" w:rsidRDefault="00B222EB" w:rsidP="00A17B4D">
      <w:pPr>
        <w:widowControl w:val="0"/>
        <w:autoSpaceDE w:val="0"/>
        <w:autoSpaceDN w:val="0"/>
        <w:adjustRightInd w:val="0"/>
        <w:ind w:right="-766"/>
        <w:rPr>
          <w:rFonts w:cs="Helvetica"/>
        </w:rPr>
      </w:pPr>
      <w:r w:rsidRPr="00997A2F">
        <w:rPr>
          <w:rFonts w:cs="Helvetica"/>
          <w:bCs/>
        </w:rPr>
        <w:t xml:space="preserve">Štatutárny orgán: </w:t>
      </w:r>
      <w:r w:rsidRPr="00997A2F">
        <w:rPr>
          <w:rFonts w:cs="Helvetica"/>
          <w:bCs/>
        </w:rPr>
        <w:tab/>
      </w:r>
      <w:r w:rsidRPr="00997A2F">
        <w:rPr>
          <w:rFonts w:cs="Helvetica"/>
          <w:bCs/>
        </w:rPr>
        <w:tab/>
      </w:r>
      <w:r w:rsidRPr="00997A2F">
        <w:rPr>
          <w:rFonts w:cs="Helvetica"/>
          <w:bCs/>
          <w:highlight w:val="yellow"/>
        </w:rPr>
        <w:t>.......................................</w:t>
      </w:r>
    </w:p>
    <w:commentRangeEnd w:id="0"/>
    <w:p w14:paraId="4343FBF0" w14:textId="77777777" w:rsidR="00A17B4D" w:rsidRPr="00997A2F" w:rsidRDefault="00B222EB" w:rsidP="00A17B4D">
      <w:pPr>
        <w:widowControl w:val="0"/>
        <w:autoSpaceDE w:val="0"/>
        <w:autoSpaceDN w:val="0"/>
        <w:adjustRightInd w:val="0"/>
        <w:ind w:right="-766"/>
        <w:rPr>
          <w:rFonts w:cs="Helvetica"/>
        </w:rPr>
      </w:pPr>
      <w:r w:rsidRPr="00997A2F">
        <w:rPr>
          <w:rStyle w:val="Odkaznakomentr"/>
          <w:sz w:val="22"/>
          <w:szCs w:val="22"/>
        </w:rPr>
        <w:commentReference w:id="0"/>
      </w:r>
      <w:r w:rsidR="00A17B4D" w:rsidRPr="00997A2F">
        <w:rPr>
          <w:rFonts w:cs="Helvetica"/>
        </w:rPr>
        <w:t>(ďalej len „tichý spoločník“)</w:t>
      </w:r>
    </w:p>
    <w:p w14:paraId="2224FC3F" w14:textId="77777777" w:rsidR="00A17B4D" w:rsidRPr="00997A2F" w:rsidRDefault="00A17B4D" w:rsidP="00A17B4D">
      <w:pPr>
        <w:widowControl w:val="0"/>
        <w:autoSpaceDE w:val="0"/>
        <w:autoSpaceDN w:val="0"/>
        <w:adjustRightInd w:val="0"/>
        <w:ind w:right="-766"/>
        <w:rPr>
          <w:rFonts w:cs="Helvetica"/>
        </w:rPr>
      </w:pPr>
    </w:p>
    <w:p w14:paraId="02DAB141" w14:textId="77777777" w:rsidR="00A17B4D" w:rsidRPr="00997A2F" w:rsidRDefault="00A17B4D" w:rsidP="00A17B4D">
      <w:pPr>
        <w:widowControl w:val="0"/>
        <w:autoSpaceDE w:val="0"/>
        <w:autoSpaceDN w:val="0"/>
        <w:adjustRightInd w:val="0"/>
        <w:ind w:right="-766"/>
        <w:rPr>
          <w:rFonts w:cs="Helvetica"/>
        </w:rPr>
      </w:pPr>
    </w:p>
    <w:p w14:paraId="1ACEC24A" w14:textId="4F133A78" w:rsidR="00A17B4D" w:rsidRPr="00997A2F" w:rsidRDefault="005754D0" w:rsidP="00A17B4D">
      <w:pPr>
        <w:widowControl w:val="0"/>
        <w:autoSpaceDE w:val="0"/>
        <w:autoSpaceDN w:val="0"/>
        <w:adjustRightInd w:val="0"/>
        <w:ind w:right="-766"/>
        <w:jc w:val="center"/>
        <w:rPr>
          <w:rFonts w:cs="Helvetica"/>
          <w:b/>
          <w:bCs/>
        </w:rPr>
      </w:pPr>
      <w:r w:rsidRPr="00997A2F">
        <w:rPr>
          <w:rFonts w:cs="Helvetica"/>
          <w:b/>
          <w:bCs/>
        </w:rPr>
        <w:t>Článok I</w:t>
      </w:r>
      <w:r w:rsidR="00A17B4D" w:rsidRPr="00997A2F">
        <w:rPr>
          <w:rFonts w:cs="Helvetica"/>
          <w:b/>
          <w:bCs/>
        </w:rPr>
        <w:t>.</w:t>
      </w:r>
    </w:p>
    <w:p w14:paraId="090042CB" w14:textId="77777777" w:rsidR="00A17B4D" w:rsidRPr="00997A2F" w:rsidRDefault="00A17B4D" w:rsidP="00A17B4D">
      <w:pPr>
        <w:widowControl w:val="0"/>
        <w:autoSpaceDE w:val="0"/>
        <w:autoSpaceDN w:val="0"/>
        <w:adjustRightInd w:val="0"/>
        <w:ind w:right="-766"/>
        <w:jc w:val="center"/>
        <w:rPr>
          <w:rFonts w:cs="Helvetica"/>
          <w:b/>
          <w:bCs/>
        </w:rPr>
      </w:pPr>
      <w:r w:rsidRPr="00997A2F">
        <w:rPr>
          <w:rFonts w:cs="Helvetica"/>
          <w:b/>
          <w:bCs/>
        </w:rPr>
        <w:t>Vklad tichého spoločníka</w:t>
      </w:r>
    </w:p>
    <w:p w14:paraId="69E369A7" w14:textId="77777777" w:rsidR="00FF3A39" w:rsidRPr="00997A2F" w:rsidRDefault="00FF3A39" w:rsidP="00A17B4D">
      <w:pPr>
        <w:widowControl w:val="0"/>
        <w:autoSpaceDE w:val="0"/>
        <w:autoSpaceDN w:val="0"/>
        <w:adjustRightInd w:val="0"/>
        <w:ind w:right="-766"/>
        <w:jc w:val="center"/>
        <w:rPr>
          <w:rFonts w:cs="Helvetica"/>
          <w:b/>
          <w:bCs/>
        </w:rPr>
      </w:pPr>
    </w:p>
    <w:p w14:paraId="6A0F08CF" w14:textId="4E87FE20" w:rsidR="00A17B4D" w:rsidRPr="00997A2F" w:rsidRDefault="00A17B4D" w:rsidP="00A17B4D">
      <w:pPr>
        <w:widowControl w:val="0"/>
        <w:numPr>
          <w:ilvl w:val="0"/>
          <w:numId w:val="1"/>
        </w:numPr>
        <w:autoSpaceDE w:val="0"/>
        <w:autoSpaceDN w:val="0"/>
        <w:adjustRightInd w:val="0"/>
        <w:ind w:right="-766"/>
        <w:rPr>
          <w:rFonts w:cs="Helvetica"/>
          <w:b/>
          <w:bCs/>
          <w:highlight w:val="yellow"/>
        </w:rPr>
      </w:pPr>
      <w:r w:rsidRPr="00997A2F">
        <w:rPr>
          <w:rFonts w:cs="Helvetica"/>
        </w:rPr>
        <w:t xml:space="preserve">Predmetom vkladu tichého spoločníka je </w:t>
      </w:r>
      <w:commentRangeStart w:id="1"/>
      <w:r w:rsidR="00E271AF" w:rsidRPr="00997A2F">
        <w:rPr>
          <w:rFonts w:cs="Helvetica"/>
          <w:highlight w:val="yellow"/>
        </w:rPr>
        <w:t>peňažná suma</w:t>
      </w:r>
      <w:r w:rsidRPr="00997A2F">
        <w:rPr>
          <w:rFonts w:cs="Helvetica"/>
          <w:highlight w:val="yellow"/>
        </w:rPr>
        <w:t xml:space="preserve"> vo výške </w:t>
      </w:r>
      <w:r w:rsidR="00E271AF" w:rsidRPr="00997A2F">
        <w:rPr>
          <w:rFonts w:cs="Helvetica"/>
          <w:highlight w:val="yellow"/>
        </w:rPr>
        <w:t>.............</w:t>
      </w:r>
      <w:r w:rsidRPr="00997A2F">
        <w:rPr>
          <w:rFonts w:cs="Helvetica"/>
          <w:highlight w:val="yellow"/>
        </w:rPr>
        <w:t xml:space="preserve">,- Eur (slovom </w:t>
      </w:r>
      <w:r w:rsidR="00E271AF" w:rsidRPr="00997A2F">
        <w:rPr>
          <w:rFonts w:cs="Helvetica"/>
          <w:highlight w:val="yellow"/>
        </w:rPr>
        <w:t>...........</w:t>
      </w:r>
      <w:r w:rsidRPr="00997A2F">
        <w:rPr>
          <w:rFonts w:cs="Helvetica"/>
          <w:highlight w:val="yellow"/>
        </w:rPr>
        <w:t xml:space="preserve"> eur).</w:t>
      </w:r>
      <w:commentRangeEnd w:id="1"/>
      <w:r w:rsidR="00E271AF" w:rsidRPr="00997A2F">
        <w:rPr>
          <w:rStyle w:val="Odkaznakomentr"/>
          <w:sz w:val="22"/>
          <w:szCs w:val="22"/>
        </w:rPr>
        <w:commentReference w:id="1"/>
      </w:r>
    </w:p>
    <w:p w14:paraId="5DD1EDB3" w14:textId="081529EC" w:rsidR="00A17B4D" w:rsidRPr="00997A2F" w:rsidRDefault="00A17B4D" w:rsidP="00A17B4D">
      <w:pPr>
        <w:widowControl w:val="0"/>
        <w:numPr>
          <w:ilvl w:val="0"/>
          <w:numId w:val="1"/>
        </w:numPr>
        <w:autoSpaceDE w:val="0"/>
        <w:autoSpaceDN w:val="0"/>
        <w:adjustRightInd w:val="0"/>
        <w:ind w:right="-766"/>
        <w:rPr>
          <w:rFonts w:cs="Helvetica"/>
          <w:b/>
          <w:bCs/>
        </w:rPr>
      </w:pPr>
      <w:r w:rsidRPr="00997A2F">
        <w:rPr>
          <w:rFonts w:cs="Helvetica"/>
        </w:rPr>
        <w:t xml:space="preserve">Tichý spoločník je </w:t>
      </w:r>
      <w:r w:rsidR="00E271AF" w:rsidRPr="00997A2F">
        <w:rPr>
          <w:rFonts w:cs="Helvetica"/>
        </w:rPr>
        <w:t xml:space="preserve">povinný vložiť vklad </w:t>
      </w:r>
      <w:r w:rsidR="00E271AF" w:rsidRPr="00997A2F">
        <w:rPr>
          <w:rFonts w:cs="Helvetica"/>
          <w:highlight w:val="yellow"/>
        </w:rPr>
        <w:t>do ........ dní od podpisu tejto zmluvy</w:t>
      </w:r>
      <w:r w:rsidR="00E271AF" w:rsidRPr="00997A2F">
        <w:rPr>
          <w:rFonts w:cs="Helvetica"/>
        </w:rPr>
        <w:t xml:space="preserve">. </w:t>
      </w:r>
    </w:p>
    <w:p w14:paraId="5998D992" w14:textId="77777777" w:rsidR="00A17B4D" w:rsidRPr="006816B0" w:rsidRDefault="00A17B4D" w:rsidP="00A17B4D">
      <w:pPr>
        <w:widowControl w:val="0"/>
        <w:autoSpaceDE w:val="0"/>
        <w:autoSpaceDN w:val="0"/>
        <w:adjustRightInd w:val="0"/>
        <w:ind w:left="720" w:right="-766"/>
        <w:rPr>
          <w:rFonts w:cs="Helvetica"/>
          <w:b/>
          <w:bCs/>
          <w:color w:val="FF0000"/>
        </w:rPr>
      </w:pPr>
    </w:p>
    <w:p w14:paraId="2FC66A29" w14:textId="77777777" w:rsidR="00FF3A39" w:rsidRPr="006816B0" w:rsidRDefault="00FF3A39" w:rsidP="00A17B4D">
      <w:pPr>
        <w:widowControl w:val="0"/>
        <w:autoSpaceDE w:val="0"/>
        <w:autoSpaceDN w:val="0"/>
        <w:adjustRightInd w:val="0"/>
        <w:ind w:left="720" w:right="-766"/>
        <w:rPr>
          <w:rFonts w:cs="Helvetica"/>
          <w:b/>
          <w:bCs/>
          <w:color w:val="FF0000"/>
        </w:rPr>
      </w:pPr>
    </w:p>
    <w:p w14:paraId="57DFA54E" w14:textId="30F681B1" w:rsidR="00A17B4D" w:rsidRPr="0041546C" w:rsidRDefault="005754D0" w:rsidP="00A17B4D">
      <w:pPr>
        <w:widowControl w:val="0"/>
        <w:autoSpaceDE w:val="0"/>
        <w:autoSpaceDN w:val="0"/>
        <w:adjustRightInd w:val="0"/>
        <w:ind w:right="-766"/>
        <w:jc w:val="center"/>
        <w:rPr>
          <w:rFonts w:cs="Helvetica"/>
          <w:b/>
          <w:bCs/>
        </w:rPr>
      </w:pPr>
      <w:r w:rsidRPr="0041546C">
        <w:rPr>
          <w:rFonts w:cs="Helvetica"/>
          <w:b/>
          <w:bCs/>
        </w:rPr>
        <w:t>Článok I</w:t>
      </w:r>
      <w:r w:rsidR="00A17B4D" w:rsidRPr="0041546C">
        <w:rPr>
          <w:rFonts w:cs="Helvetica"/>
          <w:b/>
          <w:bCs/>
        </w:rPr>
        <w:t>I.</w:t>
      </w:r>
    </w:p>
    <w:p w14:paraId="39D5976C" w14:textId="1FA59EB6" w:rsidR="00A17B4D" w:rsidRPr="006816B0" w:rsidRDefault="00A17B4D" w:rsidP="00A17B4D">
      <w:pPr>
        <w:widowControl w:val="0"/>
        <w:autoSpaceDE w:val="0"/>
        <w:autoSpaceDN w:val="0"/>
        <w:adjustRightInd w:val="0"/>
        <w:ind w:right="-766"/>
        <w:jc w:val="center"/>
        <w:rPr>
          <w:rFonts w:cs="Helvetica"/>
          <w:b/>
          <w:bCs/>
          <w:color w:val="FF0000"/>
        </w:rPr>
      </w:pPr>
      <w:r w:rsidRPr="0041546C">
        <w:rPr>
          <w:rFonts w:cs="Helvetica"/>
          <w:b/>
          <w:bCs/>
        </w:rPr>
        <w:t>Podiel na zisku a</w:t>
      </w:r>
      <w:r w:rsidR="00FF3A39" w:rsidRPr="0041546C">
        <w:rPr>
          <w:rFonts w:cs="Helvetica"/>
          <w:b/>
          <w:bCs/>
        </w:rPr>
        <w:t> </w:t>
      </w:r>
      <w:r w:rsidRPr="0041546C">
        <w:rPr>
          <w:rFonts w:cs="Helvetica"/>
          <w:b/>
          <w:bCs/>
        </w:rPr>
        <w:t>strate</w:t>
      </w:r>
    </w:p>
    <w:p w14:paraId="35FF5A63" w14:textId="77777777" w:rsidR="00FF3A39" w:rsidRPr="006816B0" w:rsidRDefault="00FF3A39" w:rsidP="00A17B4D">
      <w:pPr>
        <w:widowControl w:val="0"/>
        <w:autoSpaceDE w:val="0"/>
        <w:autoSpaceDN w:val="0"/>
        <w:adjustRightInd w:val="0"/>
        <w:ind w:right="-766"/>
        <w:jc w:val="center"/>
        <w:rPr>
          <w:rFonts w:cs="Helvetica"/>
          <w:b/>
          <w:bCs/>
          <w:color w:val="FF0000"/>
        </w:rPr>
      </w:pPr>
    </w:p>
    <w:p w14:paraId="521EEE43" w14:textId="0F4E9758" w:rsidR="00A17B4D" w:rsidRPr="006859B6" w:rsidRDefault="00A17B4D" w:rsidP="00A17B4D">
      <w:pPr>
        <w:widowControl w:val="0"/>
        <w:numPr>
          <w:ilvl w:val="0"/>
          <w:numId w:val="2"/>
        </w:numPr>
        <w:autoSpaceDE w:val="0"/>
        <w:autoSpaceDN w:val="0"/>
        <w:adjustRightInd w:val="0"/>
        <w:ind w:right="-766"/>
        <w:jc w:val="both"/>
        <w:rPr>
          <w:rFonts w:cs="Helvetica"/>
        </w:rPr>
      </w:pPr>
      <w:r w:rsidRPr="006859B6">
        <w:rPr>
          <w:rFonts w:cs="Helvetica"/>
        </w:rPr>
        <w:t xml:space="preserve">Tichému spoločníkovi patrí časť zisku </w:t>
      </w:r>
      <w:r w:rsidR="00E271AF" w:rsidRPr="006859B6">
        <w:rPr>
          <w:rFonts w:cs="Helvetica"/>
        </w:rPr>
        <w:t>podnikateľa</w:t>
      </w:r>
      <w:r w:rsidRPr="006859B6">
        <w:rPr>
          <w:rFonts w:cs="Helvetica"/>
        </w:rPr>
        <w:t xml:space="preserve"> vo výške </w:t>
      </w:r>
      <w:r w:rsidR="00E271AF" w:rsidRPr="006859B6">
        <w:rPr>
          <w:rFonts w:cs="Helvetica"/>
          <w:highlight w:val="yellow"/>
        </w:rPr>
        <w:t>...........</w:t>
      </w:r>
      <w:r w:rsidRPr="006859B6">
        <w:rPr>
          <w:rFonts w:cs="Helvetica"/>
        </w:rPr>
        <w:t xml:space="preserve"> % (slovom </w:t>
      </w:r>
      <w:r w:rsidR="00E271AF" w:rsidRPr="006859B6">
        <w:rPr>
          <w:rFonts w:cs="Helvetica"/>
          <w:highlight w:val="yellow"/>
        </w:rPr>
        <w:t>...........</w:t>
      </w:r>
      <w:r w:rsidRPr="006859B6">
        <w:rPr>
          <w:rFonts w:cs="Helvetica"/>
        </w:rPr>
        <w:t xml:space="preserve"> </w:t>
      </w:r>
      <w:r w:rsidR="00E271AF" w:rsidRPr="006859B6">
        <w:rPr>
          <w:rFonts w:cs="Helvetica"/>
        </w:rPr>
        <w:t>percent</w:t>
      </w:r>
      <w:r w:rsidRPr="006859B6">
        <w:rPr>
          <w:rFonts w:cs="Helvetica"/>
        </w:rPr>
        <w:t xml:space="preserve"> )</w:t>
      </w:r>
      <w:r w:rsidR="00E271AF" w:rsidRPr="006859B6">
        <w:rPr>
          <w:rFonts w:cs="Helvetica"/>
        </w:rPr>
        <w:t>.</w:t>
      </w:r>
    </w:p>
    <w:p w14:paraId="28753483" w14:textId="1D06D14B" w:rsidR="000B080E" w:rsidRPr="006859B6" w:rsidRDefault="00A17B4D" w:rsidP="000B080E">
      <w:pPr>
        <w:widowControl w:val="0"/>
        <w:numPr>
          <w:ilvl w:val="0"/>
          <w:numId w:val="2"/>
        </w:numPr>
        <w:autoSpaceDE w:val="0"/>
        <w:autoSpaceDN w:val="0"/>
        <w:adjustRightInd w:val="0"/>
        <w:ind w:right="-766"/>
        <w:jc w:val="both"/>
        <w:rPr>
          <w:rFonts w:cs="Helvetica"/>
        </w:rPr>
      </w:pPr>
      <w:r w:rsidRPr="006859B6">
        <w:rPr>
          <w:rFonts w:cs="Helvetica"/>
        </w:rPr>
        <w:t>Tichému spoločníkovi vzniká nárok na vyplatenie podielu zo zisku do 30 dní</w:t>
      </w:r>
      <w:r w:rsidR="00832617" w:rsidRPr="006859B6">
        <w:rPr>
          <w:rFonts w:cs="Helvetica"/>
        </w:rPr>
        <w:t xml:space="preserve"> </w:t>
      </w:r>
      <w:commentRangeStart w:id="2"/>
      <w:r w:rsidR="00832617" w:rsidRPr="006859B6">
        <w:rPr>
          <w:rFonts w:cs="Helvetica"/>
          <w:highlight w:val="yellow"/>
        </w:rPr>
        <w:t xml:space="preserve">od schválenia ročnej účtovnej </w:t>
      </w:r>
      <w:r w:rsidRPr="006859B6">
        <w:rPr>
          <w:rFonts w:cs="Helvetica"/>
          <w:highlight w:val="yellow"/>
        </w:rPr>
        <w:t xml:space="preserve">závierky </w:t>
      </w:r>
      <w:commentRangeEnd w:id="2"/>
      <w:r w:rsidR="00832617" w:rsidRPr="006859B6">
        <w:rPr>
          <w:rStyle w:val="Odkaznakomentr"/>
          <w:sz w:val="22"/>
          <w:szCs w:val="22"/>
        </w:rPr>
        <w:commentReference w:id="2"/>
      </w:r>
      <w:r w:rsidR="00832617" w:rsidRPr="006859B6">
        <w:rPr>
          <w:rFonts w:cs="Helvetica"/>
        </w:rPr>
        <w:t xml:space="preserve">/ </w:t>
      </w:r>
      <w:r w:rsidR="00832617" w:rsidRPr="006859B6">
        <w:rPr>
          <w:rFonts w:cs="Helvetica"/>
          <w:highlight w:val="yellow"/>
        </w:rPr>
        <w:t>po vyhotovení ročnej účtovnej závierky</w:t>
      </w:r>
      <w:r w:rsidR="00832617" w:rsidRPr="006859B6">
        <w:rPr>
          <w:rFonts w:cs="Helvetica"/>
        </w:rPr>
        <w:t>.</w:t>
      </w:r>
      <w:r w:rsidR="002A61DD" w:rsidRPr="006859B6">
        <w:rPr>
          <w:rFonts w:cs="Helvetica"/>
        </w:rPr>
        <w:t xml:space="preserve"> </w:t>
      </w:r>
      <w:r w:rsidR="002A61DD" w:rsidRPr="006859B6">
        <w:rPr>
          <w:rFonts w:cs="Arial"/>
        </w:rPr>
        <w:t>Pri neskoršej strate nie je spoločník povinný prijatý podiel na zisku vracať.</w:t>
      </w:r>
    </w:p>
    <w:p w14:paraId="07A76CFD" w14:textId="7375E41F" w:rsidR="00A17B4D" w:rsidRPr="006859B6" w:rsidRDefault="000B080E" w:rsidP="000B080E">
      <w:pPr>
        <w:widowControl w:val="0"/>
        <w:numPr>
          <w:ilvl w:val="0"/>
          <w:numId w:val="2"/>
        </w:numPr>
        <w:autoSpaceDE w:val="0"/>
        <w:autoSpaceDN w:val="0"/>
        <w:adjustRightInd w:val="0"/>
        <w:ind w:right="-766"/>
        <w:jc w:val="both"/>
        <w:rPr>
          <w:rFonts w:cs="Helvetica"/>
        </w:rPr>
      </w:pPr>
      <w:r w:rsidRPr="006859B6">
        <w:rPr>
          <w:rFonts w:cs="Helvetica"/>
        </w:rPr>
        <w:t>O podiel na strate sa znižuje vklad tichého spoločníka. O podiel na zisku v ďalších rokoch sa znížený vklad zvyšuje a nárok na podiel na zisku vzniká spoločníkovi po dosiahnutí pôvodnej výšky vkladu. Tichý spoločník nie je povinný pri podiele na strate z podnikania svoj vklad dopĺňať a na strate sa zúčastňuje len do výšky svojho vkladu.</w:t>
      </w:r>
      <w:r w:rsidR="00832617" w:rsidRPr="006859B6">
        <w:rPr>
          <w:rFonts w:cs="Helvetica"/>
        </w:rPr>
        <w:t xml:space="preserve"> </w:t>
      </w:r>
    </w:p>
    <w:p w14:paraId="332A238C" w14:textId="77777777" w:rsidR="00A17B4D" w:rsidRPr="006859B6" w:rsidRDefault="00A17B4D" w:rsidP="00A17B4D">
      <w:pPr>
        <w:widowControl w:val="0"/>
        <w:autoSpaceDE w:val="0"/>
        <w:autoSpaceDN w:val="0"/>
        <w:adjustRightInd w:val="0"/>
        <w:ind w:right="-766"/>
        <w:rPr>
          <w:rFonts w:cs="Helvetica"/>
        </w:rPr>
      </w:pPr>
    </w:p>
    <w:p w14:paraId="72A29164" w14:textId="7B7181E4" w:rsidR="00A17B4D" w:rsidRPr="006859B6" w:rsidRDefault="005754D0" w:rsidP="00A17B4D">
      <w:pPr>
        <w:widowControl w:val="0"/>
        <w:autoSpaceDE w:val="0"/>
        <w:autoSpaceDN w:val="0"/>
        <w:adjustRightInd w:val="0"/>
        <w:ind w:right="-766"/>
        <w:jc w:val="center"/>
        <w:rPr>
          <w:rFonts w:cs="Helvetica"/>
          <w:b/>
          <w:bCs/>
        </w:rPr>
      </w:pPr>
      <w:r w:rsidRPr="006859B6">
        <w:rPr>
          <w:rFonts w:cs="Helvetica"/>
          <w:b/>
          <w:bCs/>
        </w:rPr>
        <w:t>Článok III</w:t>
      </w:r>
      <w:r w:rsidR="00A17B4D" w:rsidRPr="006859B6">
        <w:rPr>
          <w:rFonts w:cs="Helvetica"/>
          <w:b/>
          <w:bCs/>
        </w:rPr>
        <w:t>.</w:t>
      </w:r>
    </w:p>
    <w:p w14:paraId="61B099DE" w14:textId="77777777" w:rsidR="00A17B4D" w:rsidRPr="006859B6" w:rsidRDefault="00A17B4D" w:rsidP="00A17B4D">
      <w:pPr>
        <w:widowControl w:val="0"/>
        <w:autoSpaceDE w:val="0"/>
        <w:autoSpaceDN w:val="0"/>
        <w:adjustRightInd w:val="0"/>
        <w:ind w:right="-766"/>
        <w:jc w:val="center"/>
        <w:rPr>
          <w:rFonts w:cs="Helvetica"/>
          <w:b/>
          <w:bCs/>
        </w:rPr>
      </w:pPr>
      <w:r w:rsidRPr="006859B6">
        <w:rPr>
          <w:rFonts w:cs="Helvetica"/>
          <w:b/>
          <w:bCs/>
        </w:rPr>
        <w:t>Práva a povinnosti zmluvných strán</w:t>
      </w:r>
    </w:p>
    <w:p w14:paraId="4F0BD342" w14:textId="5ADDCA1B" w:rsidR="00A17B4D" w:rsidRPr="006859B6" w:rsidRDefault="007A5629" w:rsidP="00CA74A9">
      <w:pPr>
        <w:widowControl w:val="0"/>
        <w:numPr>
          <w:ilvl w:val="0"/>
          <w:numId w:val="3"/>
        </w:numPr>
        <w:autoSpaceDE w:val="0"/>
        <w:autoSpaceDN w:val="0"/>
        <w:adjustRightInd w:val="0"/>
        <w:ind w:right="-766"/>
        <w:jc w:val="both"/>
        <w:rPr>
          <w:rFonts w:cs="Helvetica"/>
        </w:rPr>
      </w:pPr>
      <w:r w:rsidRPr="006859B6">
        <w:rPr>
          <w:rFonts w:cs="Helvetica"/>
        </w:rPr>
        <w:t>Podnikateľ</w:t>
      </w:r>
      <w:r w:rsidR="00A17B4D" w:rsidRPr="006859B6">
        <w:rPr>
          <w:rFonts w:cs="Helvetica"/>
        </w:rPr>
        <w:t xml:space="preserve"> sa zaväzuje :</w:t>
      </w:r>
    </w:p>
    <w:p w14:paraId="13B45D40" w14:textId="1ED6AEDB" w:rsidR="00A17B4D" w:rsidRPr="006859B6" w:rsidRDefault="00A17B4D" w:rsidP="00CA74A9">
      <w:pPr>
        <w:widowControl w:val="0"/>
        <w:autoSpaceDE w:val="0"/>
        <w:autoSpaceDN w:val="0"/>
        <w:adjustRightInd w:val="0"/>
        <w:ind w:left="709" w:right="-766" w:hanging="709"/>
        <w:jc w:val="both"/>
        <w:rPr>
          <w:rFonts w:cs="Helvetica"/>
        </w:rPr>
      </w:pPr>
      <w:r w:rsidRPr="006859B6">
        <w:rPr>
          <w:rFonts w:cs="Helvetica"/>
        </w:rPr>
        <w:tab/>
        <w:t>a/ Vyplatiť tichému spoločníkovi jeho podiel na zisku vo výške</w:t>
      </w:r>
      <w:r w:rsidR="006859B6" w:rsidRPr="006859B6">
        <w:rPr>
          <w:rFonts w:cs="Helvetica"/>
        </w:rPr>
        <w:t xml:space="preserve"> a v termíne dohodnutom</w:t>
      </w:r>
      <w:r w:rsidR="005754D0" w:rsidRPr="006859B6">
        <w:rPr>
          <w:rFonts w:cs="Helvetica"/>
        </w:rPr>
        <w:t xml:space="preserve">  v Čl.</w:t>
      </w:r>
      <w:r w:rsidR="007A5629" w:rsidRPr="006859B6">
        <w:rPr>
          <w:rFonts w:cs="Helvetica"/>
        </w:rPr>
        <w:t xml:space="preserve"> </w:t>
      </w:r>
      <w:r w:rsidRPr="006859B6">
        <w:rPr>
          <w:rFonts w:cs="Helvetica"/>
        </w:rPr>
        <w:t>II. tejto zmluvy,</w:t>
      </w:r>
    </w:p>
    <w:p w14:paraId="0E785252" w14:textId="77777777" w:rsidR="007A5629" w:rsidRPr="006859B6" w:rsidRDefault="00A17B4D" w:rsidP="00CA74A9">
      <w:pPr>
        <w:widowControl w:val="0"/>
        <w:autoSpaceDE w:val="0"/>
        <w:autoSpaceDN w:val="0"/>
        <w:adjustRightInd w:val="0"/>
        <w:ind w:left="709" w:right="-766" w:hanging="709"/>
        <w:jc w:val="both"/>
        <w:rPr>
          <w:rFonts w:cs="Helvetica"/>
        </w:rPr>
      </w:pPr>
      <w:r w:rsidRPr="006859B6">
        <w:rPr>
          <w:rFonts w:cs="Helvetica"/>
        </w:rPr>
        <w:tab/>
        <w:t>b/ umožniť tichému spoločníkovi nahliadať do obchodných dokladov a účtovných záznamov, robiť si z nich výpisy, ako aj na jeho požiadanie informovať ho o stave jej podnikania.</w:t>
      </w:r>
    </w:p>
    <w:p w14:paraId="480D3B04" w14:textId="2006D5DC" w:rsidR="00A17B4D" w:rsidRPr="006859B6" w:rsidRDefault="00A17B4D" w:rsidP="00CA74A9">
      <w:pPr>
        <w:pStyle w:val="Odsekzoznamu"/>
        <w:widowControl w:val="0"/>
        <w:numPr>
          <w:ilvl w:val="0"/>
          <w:numId w:val="3"/>
        </w:numPr>
        <w:autoSpaceDE w:val="0"/>
        <w:autoSpaceDN w:val="0"/>
        <w:adjustRightInd w:val="0"/>
        <w:ind w:right="-766"/>
        <w:jc w:val="both"/>
        <w:rPr>
          <w:rFonts w:cs="Helvetica"/>
        </w:rPr>
      </w:pPr>
      <w:r w:rsidRPr="006859B6">
        <w:rPr>
          <w:rFonts w:cs="Helvetica"/>
        </w:rPr>
        <w:t>Tichý spoločník :</w:t>
      </w:r>
    </w:p>
    <w:p w14:paraId="3E9DD734" w14:textId="3DBBB10D" w:rsidR="00A17B4D" w:rsidRPr="006859B6" w:rsidRDefault="00A17B4D" w:rsidP="00CA74A9">
      <w:pPr>
        <w:widowControl w:val="0"/>
        <w:autoSpaceDE w:val="0"/>
        <w:autoSpaceDN w:val="0"/>
        <w:adjustRightInd w:val="0"/>
        <w:ind w:left="709" w:right="-766" w:hanging="709"/>
        <w:jc w:val="both"/>
        <w:rPr>
          <w:rFonts w:cs="Helvetica"/>
        </w:rPr>
      </w:pPr>
      <w:r w:rsidRPr="006859B6">
        <w:rPr>
          <w:rFonts w:cs="Helvetica"/>
        </w:rPr>
        <w:t xml:space="preserve">              a/ je oprávnený nahliadať do obchodných dokladov a účtovných záznamov </w:t>
      </w:r>
      <w:r w:rsidR="00F31B9B" w:rsidRPr="006859B6">
        <w:rPr>
          <w:rFonts w:cs="Helvetica"/>
        </w:rPr>
        <w:t>podni</w:t>
      </w:r>
      <w:r w:rsidR="007A5629" w:rsidRPr="006859B6">
        <w:rPr>
          <w:rFonts w:cs="Helvetica"/>
        </w:rPr>
        <w:t>k</w:t>
      </w:r>
      <w:r w:rsidR="00F31B9B" w:rsidRPr="006859B6">
        <w:rPr>
          <w:rFonts w:cs="Helvetica"/>
        </w:rPr>
        <w:t>a</w:t>
      </w:r>
      <w:r w:rsidR="007A5629" w:rsidRPr="006859B6">
        <w:rPr>
          <w:rFonts w:cs="Helvetica"/>
        </w:rPr>
        <w:t>teľa</w:t>
      </w:r>
      <w:r w:rsidRPr="006859B6">
        <w:rPr>
          <w:rFonts w:cs="Helvetica"/>
        </w:rPr>
        <w:t xml:space="preserve"> a požadovať rovnopis ročnej účtovnej uzávierky,</w:t>
      </w:r>
    </w:p>
    <w:p w14:paraId="480A6FC4" w14:textId="77777777" w:rsidR="007A5629" w:rsidRPr="006859B6" w:rsidRDefault="00A17B4D" w:rsidP="00CA74A9">
      <w:pPr>
        <w:widowControl w:val="0"/>
        <w:autoSpaceDE w:val="0"/>
        <w:autoSpaceDN w:val="0"/>
        <w:adjustRightInd w:val="0"/>
        <w:ind w:left="709" w:right="-766" w:hanging="709"/>
        <w:jc w:val="both"/>
        <w:rPr>
          <w:rFonts w:cs="Helvetica"/>
        </w:rPr>
      </w:pPr>
      <w:r w:rsidRPr="006859B6">
        <w:rPr>
          <w:rFonts w:cs="Helvetica"/>
        </w:rPr>
        <w:tab/>
        <w:t>b/ nie je oprávnený požadovať vrátenie svojho vkladu pred zánikom tejto zmluvy.</w:t>
      </w:r>
    </w:p>
    <w:p w14:paraId="789AB11C" w14:textId="35E54661" w:rsidR="00F31B9B" w:rsidRPr="006859B6" w:rsidRDefault="00A17B4D" w:rsidP="00CA74A9">
      <w:pPr>
        <w:pStyle w:val="Odsekzoznamu"/>
        <w:widowControl w:val="0"/>
        <w:numPr>
          <w:ilvl w:val="0"/>
          <w:numId w:val="3"/>
        </w:numPr>
        <w:autoSpaceDE w:val="0"/>
        <w:autoSpaceDN w:val="0"/>
        <w:adjustRightInd w:val="0"/>
        <w:ind w:right="-766"/>
        <w:jc w:val="both"/>
        <w:rPr>
          <w:rFonts w:cs="Helvetica"/>
        </w:rPr>
      </w:pPr>
      <w:commentRangeStart w:id="3"/>
      <w:r w:rsidRPr="006859B6">
        <w:rPr>
          <w:rFonts w:cs="Helvetica"/>
        </w:rPr>
        <w:t xml:space="preserve">Práva a povinnosti voči tretím osobám z podnikania vznikajú len </w:t>
      </w:r>
      <w:r w:rsidR="00FF3A39" w:rsidRPr="006859B6">
        <w:rPr>
          <w:rFonts w:cs="Helvetica"/>
        </w:rPr>
        <w:t>podni</w:t>
      </w:r>
      <w:r w:rsidR="00412843" w:rsidRPr="006859B6">
        <w:rPr>
          <w:rFonts w:cs="Helvetica"/>
        </w:rPr>
        <w:t>k</w:t>
      </w:r>
      <w:r w:rsidR="00FF3A39" w:rsidRPr="006859B6">
        <w:rPr>
          <w:rFonts w:cs="Helvetica"/>
        </w:rPr>
        <w:t>a</w:t>
      </w:r>
      <w:r w:rsidR="00412843" w:rsidRPr="006859B6">
        <w:rPr>
          <w:rFonts w:cs="Helvetica"/>
        </w:rPr>
        <w:t>teľovi</w:t>
      </w:r>
      <w:r w:rsidRPr="006859B6">
        <w:rPr>
          <w:rFonts w:cs="Helvetica"/>
        </w:rPr>
        <w:t xml:space="preserve">; tichý spoločník </w:t>
      </w:r>
      <w:r w:rsidRPr="006859B6">
        <w:rPr>
          <w:rFonts w:cs="Helvetica"/>
        </w:rPr>
        <w:lastRenderedPageBreak/>
        <w:t xml:space="preserve">však ručí za záväzky </w:t>
      </w:r>
      <w:r w:rsidR="00544345" w:rsidRPr="006859B6">
        <w:rPr>
          <w:rFonts w:cs="Helvetica"/>
        </w:rPr>
        <w:t>podnikateľa,</w:t>
      </w:r>
      <w:r w:rsidRPr="006859B6">
        <w:rPr>
          <w:rFonts w:cs="Helvetica"/>
        </w:rPr>
        <w:t xml:space="preserve"> ak prehlási osobe, s ktorou </w:t>
      </w:r>
      <w:r w:rsidR="00544345" w:rsidRPr="006859B6">
        <w:rPr>
          <w:rFonts w:cs="Helvetica"/>
        </w:rPr>
        <w:t>podnikateľ</w:t>
      </w:r>
      <w:r w:rsidRPr="006859B6">
        <w:rPr>
          <w:rFonts w:cs="Helvetica"/>
        </w:rPr>
        <w:t xml:space="preserve"> rokuje o uzavretí zmluvy, že on a </w:t>
      </w:r>
      <w:r w:rsidR="00544345" w:rsidRPr="006859B6">
        <w:rPr>
          <w:rFonts w:cs="Helvetica"/>
        </w:rPr>
        <w:t>podnikateľ</w:t>
      </w:r>
      <w:r w:rsidRPr="006859B6">
        <w:rPr>
          <w:rFonts w:cs="Helvetica"/>
        </w:rPr>
        <w:t xml:space="preserve"> podnikajú spoločne.</w:t>
      </w:r>
      <w:commentRangeEnd w:id="3"/>
      <w:r w:rsidR="00412843" w:rsidRPr="006859B6">
        <w:rPr>
          <w:rStyle w:val="Odkaznakomentr"/>
          <w:sz w:val="22"/>
          <w:szCs w:val="22"/>
        </w:rPr>
        <w:commentReference w:id="3"/>
      </w:r>
    </w:p>
    <w:p w14:paraId="07BFE10F" w14:textId="525B9579" w:rsidR="00A17B4D" w:rsidRPr="006816B0" w:rsidRDefault="00A17B4D" w:rsidP="00CA74A9">
      <w:pPr>
        <w:pStyle w:val="Odsekzoznamu"/>
        <w:widowControl w:val="0"/>
        <w:numPr>
          <w:ilvl w:val="0"/>
          <w:numId w:val="3"/>
        </w:numPr>
        <w:autoSpaceDE w:val="0"/>
        <w:autoSpaceDN w:val="0"/>
        <w:adjustRightInd w:val="0"/>
        <w:ind w:right="-766"/>
        <w:jc w:val="both"/>
        <w:rPr>
          <w:rFonts w:cs="Helvetica"/>
          <w:color w:val="FF0000"/>
        </w:rPr>
      </w:pPr>
      <w:r w:rsidRPr="006859B6">
        <w:rPr>
          <w:rFonts w:cs="Helvetica"/>
        </w:rPr>
        <w:t xml:space="preserve">Zmluvné strany sa zaväzujú v úzkej súčinnosti spolupracovať, aby bol dosiahnutý, čo najväčší zisk </w:t>
      </w:r>
      <w:r w:rsidR="00544345" w:rsidRPr="006859B6">
        <w:rPr>
          <w:rFonts w:cs="Helvetica"/>
        </w:rPr>
        <w:t>podnikateľa</w:t>
      </w:r>
      <w:r w:rsidRPr="006859B6">
        <w:rPr>
          <w:rFonts w:cs="Helvetica"/>
        </w:rPr>
        <w:t xml:space="preserve">, pričom </w:t>
      </w:r>
      <w:r w:rsidR="00CA74A9" w:rsidRPr="006859B6">
        <w:rPr>
          <w:rFonts w:cs="Helvetica"/>
        </w:rPr>
        <w:t>podnikateľ</w:t>
      </w:r>
      <w:r w:rsidRPr="006859B6">
        <w:rPr>
          <w:rFonts w:cs="Helvetica"/>
        </w:rPr>
        <w:t xml:space="preserve"> vyhlasuje, že za týmto účelom bude pri rozhodovaní o svojom chode prihliadať aj na záujmy tichého spoločníka.  </w:t>
      </w:r>
    </w:p>
    <w:p w14:paraId="6729B851" w14:textId="77777777" w:rsidR="00A17B4D" w:rsidRPr="006816B0" w:rsidRDefault="00A17B4D" w:rsidP="00A17B4D">
      <w:pPr>
        <w:widowControl w:val="0"/>
        <w:autoSpaceDE w:val="0"/>
        <w:autoSpaceDN w:val="0"/>
        <w:adjustRightInd w:val="0"/>
        <w:ind w:right="-766"/>
        <w:jc w:val="center"/>
        <w:rPr>
          <w:rFonts w:cs="Helvetica"/>
          <w:b/>
          <w:bCs/>
          <w:color w:val="FF0000"/>
        </w:rPr>
      </w:pPr>
    </w:p>
    <w:p w14:paraId="545925CD" w14:textId="77777777" w:rsidR="00FF3A39" w:rsidRPr="006816B0" w:rsidRDefault="00FF3A39" w:rsidP="00A17B4D">
      <w:pPr>
        <w:widowControl w:val="0"/>
        <w:autoSpaceDE w:val="0"/>
        <w:autoSpaceDN w:val="0"/>
        <w:adjustRightInd w:val="0"/>
        <w:ind w:right="-766"/>
        <w:jc w:val="center"/>
        <w:rPr>
          <w:rFonts w:cs="Helvetica"/>
          <w:b/>
          <w:bCs/>
          <w:color w:val="FF0000"/>
        </w:rPr>
      </w:pPr>
    </w:p>
    <w:p w14:paraId="4690DA49" w14:textId="294B4F54" w:rsidR="00A17B4D" w:rsidRPr="006859B6" w:rsidRDefault="00A17B4D" w:rsidP="00A17B4D">
      <w:pPr>
        <w:widowControl w:val="0"/>
        <w:autoSpaceDE w:val="0"/>
        <w:autoSpaceDN w:val="0"/>
        <w:adjustRightInd w:val="0"/>
        <w:ind w:right="-766"/>
        <w:jc w:val="center"/>
        <w:rPr>
          <w:rFonts w:cs="Helvetica"/>
          <w:b/>
          <w:bCs/>
        </w:rPr>
      </w:pPr>
      <w:r w:rsidRPr="006859B6">
        <w:rPr>
          <w:rFonts w:cs="Helvetica"/>
          <w:b/>
          <w:bCs/>
        </w:rPr>
        <w:t xml:space="preserve">Článok </w:t>
      </w:r>
      <w:r w:rsidR="005754D0" w:rsidRPr="006859B6">
        <w:rPr>
          <w:rFonts w:cs="Helvetica"/>
          <w:b/>
          <w:bCs/>
        </w:rPr>
        <w:t>I</w:t>
      </w:r>
      <w:r w:rsidRPr="006859B6">
        <w:rPr>
          <w:rFonts w:cs="Helvetica"/>
          <w:b/>
          <w:bCs/>
        </w:rPr>
        <w:t>V.</w:t>
      </w:r>
    </w:p>
    <w:p w14:paraId="3E12FAB6" w14:textId="77777777" w:rsidR="00A17B4D" w:rsidRPr="006859B6" w:rsidRDefault="00A17B4D" w:rsidP="00A17B4D">
      <w:pPr>
        <w:widowControl w:val="0"/>
        <w:autoSpaceDE w:val="0"/>
        <w:autoSpaceDN w:val="0"/>
        <w:adjustRightInd w:val="0"/>
        <w:ind w:right="-766"/>
        <w:jc w:val="center"/>
        <w:rPr>
          <w:rFonts w:cs="Helvetica"/>
          <w:b/>
          <w:bCs/>
        </w:rPr>
      </w:pPr>
      <w:r w:rsidRPr="006859B6">
        <w:rPr>
          <w:rFonts w:cs="Helvetica"/>
          <w:b/>
          <w:bCs/>
        </w:rPr>
        <w:t>Zánik spoločenstva</w:t>
      </w:r>
    </w:p>
    <w:p w14:paraId="70F09910" w14:textId="77777777" w:rsidR="000B080E" w:rsidRPr="006859B6" w:rsidRDefault="000B080E" w:rsidP="00A17B4D">
      <w:pPr>
        <w:widowControl w:val="0"/>
        <w:autoSpaceDE w:val="0"/>
        <w:autoSpaceDN w:val="0"/>
        <w:adjustRightInd w:val="0"/>
        <w:ind w:right="-766"/>
        <w:jc w:val="center"/>
        <w:rPr>
          <w:rFonts w:cs="Helvetica"/>
          <w:b/>
          <w:bCs/>
        </w:rPr>
      </w:pPr>
    </w:p>
    <w:p w14:paraId="592CF70B" w14:textId="25251C68" w:rsidR="000B080E" w:rsidRPr="006859B6" w:rsidRDefault="000B080E" w:rsidP="000B080E">
      <w:pPr>
        <w:pStyle w:val="Odsekzoznamu"/>
        <w:widowControl w:val="0"/>
        <w:numPr>
          <w:ilvl w:val="0"/>
          <w:numId w:val="6"/>
        </w:numPr>
        <w:autoSpaceDE w:val="0"/>
        <w:autoSpaceDN w:val="0"/>
        <w:adjustRightInd w:val="0"/>
        <w:ind w:right="-766"/>
        <w:jc w:val="both"/>
        <w:rPr>
          <w:rFonts w:cs="Helvetica"/>
        </w:rPr>
      </w:pPr>
      <w:r w:rsidRPr="006859B6">
        <w:rPr>
          <w:rFonts w:cs="Helvetica"/>
        </w:rPr>
        <w:t xml:space="preserve">Táto zmluva sa uzatvára </w:t>
      </w:r>
      <w:r w:rsidRPr="006859B6">
        <w:rPr>
          <w:rFonts w:cs="Helvetica"/>
          <w:highlight w:val="yellow"/>
        </w:rPr>
        <w:t>na dobu ................. rokov / na dobu neurčitú</w:t>
      </w:r>
      <w:r w:rsidRPr="006859B6">
        <w:rPr>
          <w:rFonts w:cs="Helvetica"/>
        </w:rPr>
        <w:t>.</w:t>
      </w:r>
    </w:p>
    <w:p w14:paraId="378770E2" w14:textId="77777777" w:rsidR="000B080E" w:rsidRPr="006859B6" w:rsidRDefault="000B080E" w:rsidP="000B080E">
      <w:pPr>
        <w:pStyle w:val="Odsekzoznamu"/>
        <w:widowControl w:val="0"/>
        <w:numPr>
          <w:ilvl w:val="0"/>
          <w:numId w:val="6"/>
        </w:numPr>
        <w:autoSpaceDE w:val="0"/>
        <w:autoSpaceDN w:val="0"/>
        <w:adjustRightInd w:val="0"/>
        <w:ind w:right="-766"/>
        <w:jc w:val="both"/>
        <w:rPr>
          <w:rFonts w:cs="Helvetica"/>
        </w:rPr>
      </w:pPr>
      <w:r w:rsidRPr="006859B6">
        <w:rPr>
          <w:rFonts w:cs="Helvetica"/>
        </w:rPr>
        <w:t>Účasť tichého spoločníka na podnikaní zaniká:</w:t>
      </w:r>
    </w:p>
    <w:p w14:paraId="62026A09" w14:textId="77777777" w:rsidR="000B080E" w:rsidRPr="006859B6" w:rsidRDefault="000B080E" w:rsidP="000B080E">
      <w:pPr>
        <w:pStyle w:val="Odsekzoznamu"/>
        <w:widowControl w:val="0"/>
        <w:autoSpaceDE w:val="0"/>
        <w:autoSpaceDN w:val="0"/>
        <w:adjustRightInd w:val="0"/>
        <w:ind w:right="-766"/>
        <w:jc w:val="both"/>
        <w:rPr>
          <w:rFonts w:cs="Helvetica"/>
          <w:highlight w:val="yellow"/>
        </w:rPr>
      </w:pPr>
      <w:r w:rsidRPr="006859B6">
        <w:rPr>
          <w:rFonts w:cs="Helvetica"/>
        </w:rPr>
        <w:t xml:space="preserve">a) </w:t>
      </w:r>
      <w:r w:rsidRPr="006859B6">
        <w:rPr>
          <w:rFonts w:cs="Helvetica"/>
          <w:highlight w:val="yellow"/>
        </w:rPr>
        <w:t>uplynutím doby, na ktorú bola uzavretá,</w:t>
      </w:r>
    </w:p>
    <w:p w14:paraId="11AAD69B" w14:textId="67FE760D" w:rsidR="000B080E" w:rsidRPr="006859B6" w:rsidRDefault="000B080E" w:rsidP="000B080E">
      <w:pPr>
        <w:pStyle w:val="Odsekzoznamu"/>
        <w:widowControl w:val="0"/>
        <w:autoSpaceDE w:val="0"/>
        <w:autoSpaceDN w:val="0"/>
        <w:adjustRightInd w:val="0"/>
        <w:ind w:right="-766"/>
        <w:jc w:val="both"/>
        <w:rPr>
          <w:rFonts w:cs="Helvetica"/>
        </w:rPr>
      </w:pPr>
      <w:commentRangeStart w:id="4"/>
      <w:r w:rsidRPr="006859B6">
        <w:rPr>
          <w:rFonts w:cs="Helvetica"/>
          <w:highlight w:val="yellow"/>
        </w:rPr>
        <w:t xml:space="preserve">b) trojmesačnou výpoveďou, ktorá začína plynúť prvým dňom nasledujúceho mesiaca po doručení výpovede, pričom </w:t>
      </w:r>
      <w:r w:rsidRPr="006859B6">
        <w:rPr>
          <w:rFonts w:cs="Arial"/>
          <w:highlight w:val="yellow"/>
        </w:rPr>
        <w:t xml:space="preserve">zmluvu </w:t>
      </w:r>
      <w:r w:rsidR="00544345" w:rsidRPr="006859B6">
        <w:rPr>
          <w:rFonts w:cs="Arial"/>
          <w:highlight w:val="yellow"/>
        </w:rPr>
        <w:t xml:space="preserve">možno </w:t>
      </w:r>
      <w:r w:rsidRPr="006859B6">
        <w:rPr>
          <w:rFonts w:cs="Arial"/>
          <w:highlight w:val="yellow"/>
        </w:rPr>
        <w:t>vypovedať najneskôr šesť mesiacov pred koncom kalendárneho roka</w:t>
      </w:r>
      <w:r w:rsidRPr="006859B6">
        <w:rPr>
          <w:rFonts w:cs="Helvetica"/>
        </w:rPr>
        <w:t>,</w:t>
      </w:r>
      <w:commentRangeEnd w:id="4"/>
      <w:r w:rsidRPr="006859B6">
        <w:rPr>
          <w:rStyle w:val="Odkaznakomentr"/>
          <w:sz w:val="22"/>
          <w:szCs w:val="22"/>
        </w:rPr>
        <w:commentReference w:id="4"/>
      </w:r>
    </w:p>
    <w:p w14:paraId="61F7AB09" w14:textId="77777777" w:rsidR="000B080E" w:rsidRPr="006859B6" w:rsidRDefault="000B080E" w:rsidP="000B080E">
      <w:pPr>
        <w:pStyle w:val="Odsekzoznamu"/>
        <w:widowControl w:val="0"/>
        <w:autoSpaceDE w:val="0"/>
        <w:autoSpaceDN w:val="0"/>
        <w:adjustRightInd w:val="0"/>
        <w:ind w:right="-766"/>
        <w:jc w:val="both"/>
        <w:rPr>
          <w:rFonts w:cs="Helvetica"/>
        </w:rPr>
      </w:pPr>
      <w:r w:rsidRPr="006859B6">
        <w:rPr>
          <w:rFonts w:cs="Helvetica"/>
        </w:rPr>
        <w:t>c) ak dosiahne podiel tichého spoločníka na strate výšku jeho vkladu,</w:t>
      </w:r>
    </w:p>
    <w:p w14:paraId="756950FB" w14:textId="77777777" w:rsidR="000B080E" w:rsidRPr="006859B6" w:rsidRDefault="000B080E" w:rsidP="000B080E">
      <w:pPr>
        <w:pStyle w:val="Odsekzoznamu"/>
        <w:widowControl w:val="0"/>
        <w:autoSpaceDE w:val="0"/>
        <w:autoSpaceDN w:val="0"/>
        <w:adjustRightInd w:val="0"/>
        <w:ind w:right="-766"/>
        <w:jc w:val="both"/>
        <w:rPr>
          <w:rFonts w:cs="Helvetica"/>
        </w:rPr>
      </w:pPr>
      <w:r w:rsidRPr="006859B6">
        <w:rPr>
          <w:rFonts w:cs="Helvetica"/>
        </w:rPr>
        <w:t>d) ukončením podnikania, na ktoré sa zmluva vzťahuje,</w:t>
      </w:r>
    </w:p>
    <w:p w14:paraId="076AD47E" w14:textId="6031C8C8" w:rsidR="000B080E" w:rsidRPr="006859B6" w:rsidRDefault="000B080E" w:rsidP="000B080E">
      <w:pPr>
        <w:pStyle w:val="Odsekzoznamu"/>
        <w:widowControl w:val="0"/>
        <w:autoSpaceDE w:val="0"/>
        <w:autoSpaceDN w:val="0"/>
        <w:adjustRightInd w:val="0"/>
        <w:ind w:right="-766"/>
        <w:jc w:val="both"/>
        <w:rPr>
          <w:rFonts w:cs="Helvetica"/>
        </w:rPr>
      </w:pPr>
      <w:r w:rsidRPr="006859B6">
        <w:rPr>
          <w:rFonts w:cs="Helvetica"/>
        </w:rPr>
        <w:t>e) vyhlásením konkurzu na majetok podnikateľa alebo zamietnutím návrhu na vyhlásenie tohto konkurzu pre nedostatok majetku.</w:t>
      </w:r>
    </w:p>
    <w:p w14:paraId="5823C76E" w14:textId="77777777" w:rsidR="000B080E" w:rsidRPr="006859B6" w:rsidRDefault="000B080E" w:rsidP="00CA74A9">
      <w:pPr>
        <w:pStyle w:val="Odsekzoznamu"/>
        <w:widowControl w:val="0"/>
        <w:numPr>
          <w:ilvl w:val="0"/>
          <w:numId w:val="6"/>
        </w:numPr>
        <w:autoSpaceDE w:val="0"/>
        <w:autoSpaceDN w:val="0"/>
        <w:adjustRightInd w:val="0"/>
        <w:ind w:right="-766"/>
        <w:jc w:val="both"/>
        <w:rPr>
          <w:rFonts w:cs="Helvetica"/>
        </w:rPr>
      </w:pPr>
      <w:r w:rsidRPr="006859B6">
        <w:rPr>
          <w:rFonts w:cs="Arial"/>
        </w:rPr>
        <w:t>Do 30 dní po zániku zmluvy je podnikateľ povinný vrátiť tichému spoločníkovi vklad zvýšený alebo znížený o jeho podiel na výsledku podnikania.</w:t>
      </w:r>
    </w:p>
    <w:p w14:paraId="5F3E275B" w14:textId="77777777" w:rsidR="00A17B4D" w:rsidRPr="006859B6" w:rsidRDefault="00A17B4D" w:rsidP="00A17B4D">
      <w:pPr>
        <w:widowControl w:val="0"/>
        <w:autoSpaceDE w:val="0"/>
        <w:autoSpaceDN w:val="0"/>
        <w:adjustRightInd w:val="0"/>
        <w:ind w:left="709" w:right="-766"/>
        <w:jc w:val="both"/>
        <w:rPr>
          <w:rFonts w:cs="Helvetica"/>
        </w:rPr>
      </w:pPr>
    </w:p>
    <w:p w14:paraId="6E78C977" w14:textId="77777777" w:rsidR="00A17B4D" w:rsidRPr="006859B6" w:rsidRDefault="00A17B4D" w:rsidP="00A17B4D">
      <w:pPr>
        <w:widowControl w:val="0"/>
        <w:autoSpaceDE w:val="0"/>
        <w:autoSpaceDN w:val="0"/>
        <w:adjustRightInd w:val="0"/>
        <w:ind w:right="-766"/>
        <w:jc w:val="center"/>
        <w:rPr>
          <w:rFonts w:cs="Helvetica"/>
          <w:b/>
          <w:bCs/>
        </w:rPr>
      </w:pPr>
      <w:r w:rsidRPr="006859B6">
        <w:rPr>
          <w:rFonts w:cs="Helvetica"/>
          <w:b/>
          <w:bCs/>
        </w:rPr>
        <w:t xml:space="preserve"> </w:t>
      </w:r>
    </w:p>
    <w:p w14:paraId="2AD5BA4A" w14:textId="29B8ABBF" w:rsidR="00A17B4D" w:rsidRPr="006859B6" w:rsidRDefault="00CA74A9" w:rsidP="00A17B4D">
      <w:pPr>
        <w:widowControl w:val="0"/>
        <w:autoSpaceDE w:val="0"/>
        <w:autoSpaceDN w:val="0"/>
        <w:adjustRightInd w:val="0"/>
        <w:ind w:right="-766"/>
        <w:jc w:val="center"/>
        <w:rPr>
          <w:rFonts w:cs="Helvetica"/>
          <w:b/>
          <w:bCs/>
        </w:rPr>
      </w:pPr>
      <w:r w:rsidRPr="006859B6">
        <w:rPr>
          <w:rFonts w:cs="Helvetica"/>
          <w:b/>
          <w:bCs/>
        </w:rPr>
        <w:t>Článok V</w:t>
      </w:r>
      <w:r w:rsidR="00A17B4D" w:rsidRPr="006859B6">
        <w:rPr>
          <w:rFonts w:cs="Helvetica"/>
          <w:b/>
          <w:bCs/>
        </w:rPr>
        <w:t>.</w:t>
      </w:r>
    </w:p>
    <w:p w14:paraId="64587DA0" w14:textId="77777777" w:rsidR="00A17B4D" w:rsidRPr="006859B6" w:rsidRDefault="00A17B4D" w:rsidP="00A17B4D">
      <w:pPr>
        <w:widowControl w:val="0"/>
        <w:autoSpaceDE w:val="0"/>
        <w:autoSpaceDN w:val="0"/>
        <w:adjustRightInd w:val="0"/>
        <w:ind w:right="-766"/>
        <w:jc w:val="center"/>
        <w:rPr>
          <w:rFonts w:cs="Helvetica"/>
          <w:b/>
          <w:bCs/>
        </w:rPr>
      </w:pPr>
      <w:r w:rsidRPr="006859B6">
        <w:rPr>
          <w:rFonts w:cs="Helvetica"/>
          <w:b/>
          <w:bCs/>
        </w:rPr>
        <w:t>Doručovanie</w:t>
      </w:r>
    </w:p>
    <w:p w14:paraId="7B0C0628" w14:textId="77777777" w:rsidR="00FF3A39" w:rsidRPr="006859B6" w:rsidRDefault="00FF3A39" w:rsidP="00A17B4D">
      <w:pPr>
        <w:widowControl w:val="0"/>
        <w:autoSpaceDE w:val="0"/>
        <w:autoSpaceDN w:val="0"/>
        <w:adjustRightInd w:val="0"/>
        <w:ind w:right="-766"/>
        <w:jc w:val="center"/>
        <w:rPr>
          <w:rFonts w:cs="Helvetica"/>
          <w:b/>
          <w:bCs/>
        </w:rPr>
      </w:pPr>
    </w:p>
    <w:p w14:paraId="31D84DAD" w14:textId="5B6B1152" w:rsidR="00A17B4D" w:rsidRPr="006859B6" w:rsidRDefault="00A17B4D" w:rsidP="005754D0">
      <w:pPr>
        <w:pStyle w:val="Odsekzoznamu"/>
        <w:widowControl w:val="0"/>
        <w:numPr>
          <w:ilvl w:val="0"/>
          <w:numId w:val="8"/>
        </w:numPr>
        <w:autoSpaceDE w:val="0"/>
        <w:autoSpaceDN w:val="0"/>
        <w:adjustRightInd w:val="0"/>
        <w:ind w:right="-766"/>
        <w:jc w:val="both"/>
        <w:rPr>
          <w:rFonts w:cs="Helvetica"/>
        </w:rPr>
      </w:pPr>
      <w:r w:rsidRPr="006859B6">
        <w:rPr>
          <w:rFonts w:cs="Helvetica"/>
        </w:rPr>
        <w:t>Zmluvné strany sa dohodli, že právny úkon niektorej zmluvnej strany smerujúci ku vzniku, zmene, zániku práv a povinností alebo zmene alebo zániku právneho vzťahu založeného touto zmluvou, alebo akékoľvek oznámenie alebo výzva, požiadavka alebo súhlas niektorej zo zmluvných strán, ktorý sa bude vyžadovať, alebo ktorý bude povolený alebo nevyhnutný na základe tejto Zmluvy, musí byť písomný (ďalej len „písomnosť“) a musí byť doručený poštou ako doporučená zásielka alebo osobne. Na tento písomný styk (odosielanie a doručovanie) sa použijú adresy sídiel oboch zmluvných strán</w:t>
      </w:r>
    </w:p>
    <w:p w14:paraId="5228A490" w14:textId="4422F92A" w:rsidR="00A17B4D" w:rsidRPr="006859B6" w:rsidRDefault="00A17B4D" w:rsidP="00A17B4D">
      <w:pPr>
        <w:widowControl w:val="0"/>
        <w:numPr>
          <w:ilvl w:val="0"/>
          <w:numId w:val="8"/>
        </w:numPr>
        <w:autoSpaceDE w:val="0"/>
        <w:autoSpaceDN w:val="0"/>
        <w:adjustRightInd w:val="0"/>
        <w:ind w:right="-766"/>
        <w:jc w:val="both"/>
        <w:rPr>
          <w:rFonts w:cs="Helvetica"/>
        </w:rPr>
      </w:pPr>
      <w:r w:rsidRPr="006859B6">
        <w:rPr>
          <w:rFonts w:cs="Helvetica"/>
        </w:rPr>
        <w:t>Povinnosť zmluvnej strany doručiť písomnosť sa považuje za splnenú a písomnosť sa považuje za doručenú, len čo ju druhá zmluvná strana prevezme a jej prijatie potvrdí svojím vlastnoručným podpisom, alebo podpisom inej osoby oprávnenej na prijímanie písomností.</w:t>
      </w:r>
    </w:p>
    <w:p w14:paraId="7C3E036C" w14:textId="0CBDAC3C" w:rsidR="00A17B4D" w:rsidRPr="006859B6" w:rsidRDefault="00A17B4D" w:rsidP="00A17B4D">
      <w:pPr>
        <w:widowControl w:val="0"/>
        <w:numPr>
          <w:ilvl w:val="0"/>
          <w:numId w:val="8"/>
        </w:numPr>
        <w:autoSpaceDE w:val="0"/>
        <w:autoSpaceDN w:val="0"/>
        <w:adjustRightInd w:val="0"/>
        <w:ind w:right="-766"/>
        <w:jc w:val="both"/>
        <w:rPr>
          <w:rFonts w:cs="Helvetica"/>
        </w:rPr>
      </w:pPr>
      <w:r w:rsidRPr="006859B6">
        <w:rPr>
          <w:rFonts w:cs="Helvetica"/>
        </w:rPr>
        <w:t>Účinky doručenia písomnosti nastanú aj vtedy ak</w:t>
      </w:r>
    </w:p>
    <w:p w14:paraId="721641A3" w14:textId="05AE190C" w:rsidR="00A17B4D" w:rsidRPr="006859B6" w:rsidRDefault="005754D0" w:rsidP="005754D0">
      <w:pPr>
        <w:widowControl w:val="0"/>
        <w:autoSpaceDE w:val="0"/>
        <w:autoSpaceDN w:val="0"/>
        <w:adjustRightInd w:val="0"/>
        <w:ind w:left="720" w:right="-766"/>
        <w:jc w:val="both"/>
        <w:rPr>
          <w:rFonts w:cs="Helvetica"/>
        </w:rPr>
      </w:pPr>
      <w:r w:rsidRPr="006859B6">
        <w:rPr>
          <w:rFonts w:cs="Helvetica"/>
        </w:rPr>
        <w:t xml:space="preserve">a) </w:t>
      </w:r>
      <w:r w:rsidR="00A17B4D" w:rsidRPr="006859B6">
        <w:rPr>
          <w:rFonts w:cs="Helvetica"/>
        </w:rPr>
        <w:t>zmluvná strana zmenila adresu, na ktorú sa má podľa tejto zmluvy odosielať písomnosť, bez toho, aby túto zmenu druhej zmluvnej strane oznámila, a následne pošta túto písomnosť vrátila zmluvnej strane ako nedoručiteľnú, a to dňom vrátenia takejto písomnosti zmluvnej strane, alebo</w:t>
      </w:r>
    </w:p>
    <w:p w14:paraId="5AE110B6" w14:textId="3BCAC368" w:rsidR="00A17B4D" w:rsidRPr="006859B6" w:rsidRDefault="005754D0" w:rsidP="005754D0">
      <w:pPr>
        <w:widowControl w:val="0"/>
        <w:autoSpaceDE w:val="0"/>
        <w:autoSpaceDN w:val="0"/>
        <w:adjustRightInd w:val="0"/>
        <w:ind w:left="720" w:right="-766"/>
        <w:jc w:val="both"/>
        <w:rPr>
          <w:rFonts w:cs="Helvetica"/>
        </w:rPr>
      </w:pPr>
      <w:r w:rsidRPr="006859B6">
        <w:rPr>
          <w:rFonts w:cs="Helvetica"/>
        </w:rPr>
        <w:t xml:space="preserve">b) </w:t>
      </w:r>
      <w:r w:rsidR="00A17B4D" w:rsidRPr="006859B6">
        <w:rPr>
          <w:rFonts w:cs="Helvetica"/>
        </w:rPr>
        <w:t>doručenie písomnosti bolo zmarené konaním alebo opomenutím tej zmluvnej strany, ktorej bola písomnosť adresovaná, a to dňom, kedy k takému konaniu došlo, alebo</w:t>
      </w:r>
    </w:p>
    <w:p w14:paraId="074AF1C2" w14:textId="6DCF784B" w:rsidR="00A17B4D" w:rsidRPr="006859B6" w:rsidRDefault="00A17B4D" w:rsidP="005754D0">
      <w:pPr>
        <w:widowControl w:val="0"/>
        <w:autoSpaceDE w:val="0"/>
        <w:autoSpaceDN w:val="0"/>
        <w:adjustRightInd w:val="0"/>
        <w:ind w:left="720" w:right="-766"/>
        <w:jc w:val="both"/>
        <w:rPr>
          <w:rFonts w:cs="Helvetica"/>
        </w:rPr>
      </w:pPr>
      <w:r w:rsidRPr="006859B6">
        <w:rPr>
          <w:rFonts w:cs="Helvetica"/>
        </w:rPr>
        <w:t>c)</w:t>
      </w:r>
      <w:r w:rsidR="005754D0" w:rsidRPr="006859B6">
        <w:rPr>
          <w:rFonts w:cs="Helvetica"/>
        </w:rPr>
        <w:t xml:space="preserve">  </w:t>
      </w:r>
      <w:r w:rsidRPr="006859B6">
        <w:rPr>
          <w:rFonts w:cs="Helvetica"/>
        </w:rPr>
        <w:t>zmluvná strana prijatie písomnosti odmietne, a to dňom odmietnutia prijatia písomnosti, alebo</w:t>
      </w:r>
    </w:p>
    <w:p w14:paraId="61295892" w14:textId="73DCB81C" w:rsidR="00A17B4D" w:rsidRPr="006859B6" w:rsidRDefault="00A17B4D" w:rsidP="005754D0">
      <w:pPr>
        <w:widowControl w:val="0"/>
        <w:autoSpaceDE w:val="0"/>
        <w:autoSpaceDN w:val="0"/>
        <w:adjustRightInd w:val="0"/>
        <w:ind w:left="720" w:right="-766"/>
        <w:jc w:val="both"/>
        <w:rPr>
          <w:rFonts w:cs="Times New Roman"/>
        </w:rPr>
      </w:pPr>
      <w:r w:rsidRPr="006859B6">
        <w:rPr>
          <w:rFonts w:cs="Helvetica"/>
        </w:rPr>
        <w:t>d)</w:t>
      </w:r>
      <w:r w:rsidR="005754D0" w:rsidRPr="006859B6">
        <w:rPr>
          <w:rFonts w:cs="Helvetica"/>
        </w:rPr>
        <w:t xml:space="preserve"> </w:t>
      </w:r>
      <w:r w:rsidRPr="006859B6">
        <w:rPr>
          <w:rFonts w:cs="Helvetica"/>
        </w:rPr>
        <w:t>odosielateľovi bola zásielka vrátená ako nedoručená, a to dňom vrátenie nedoručenej zásielky.</w:t>
      </w:r>
    </w:p>
    <w:p w14:paraId="0A37C29E" w14:textId="77777777" w:rsidR="00A17B4D" w:rsidRPr="006859B6" w:rsidRDefault="00A17B4D" w:rsidP="00A17B4D">
      <w:pPr>
        <w:widowControl w:val="0"/>
        <w:autoSpaceDE w:val="0"/>
        <w:autoSpaceDN w:val="0"/>
        <w:adjustRightInd w:val="0"/>
        <w:ind w:left="720" w:right="-766"/>
        <w:jc w:val="both"/>
        <w:rPr>
          <w:rFonts w:cs="Times New Roman"/>
        </w:rPr>
      </w:pPr>
    </w:p>
    <w:p w14:paraId="37D8EE88" w14:textId="77777777" w:rsidR="00FF3A39" w:rsidRPr="006859B6" w:rsidRDefault="00FF3A39" w:rsidP="00A17B4D">
      <w:pPr>
        <w:widowControl w:val="0"/>
        <w:autoSpaceDE w:val="0"/>
        <w:autoSpaceDN w:val="0"/>
        <w:adjustRightInd w:val="0"/>
        <w:ind w:left="720" w:right="-766"/>
        <w:jc w:val="both"/>
        <w:rPr>
          <w:rFonts w:cs="Times New Roman"/>
        </w:rPr>
      </w:pPr>
    </w:p>
    <w:p w14:paraId="1831D841" w14:textId="493AF5B7" w:rsidR="00A17B4D" w:rsidRPr="006859B6" w:rsidRDefault="00CA74A9" w:rsidP="00A17B4D">
      <w:pPr>
        <w:widowControl w:val="0"/>
        <w:autoSpaceDE w:val="0"/>
        <w:autoSpaceDN w:val="0"/>
        <w:adjustRightInd w:val="0"/>
        <w:ind w:right="-766"/>
        <w:jc w:val="center"/>
        <w:rPr>
          <w:rFonts w:cs="Helvetica"/>
          <w:b/>
          <w:bCs/>
        </w:rPr>
      </w:pPr>
      <w:r w:rsidRPr="006859B6">
        <w:rPr>
          <w:rFonts w:cs="Helvetica"/>
          <w:b/>
          <w:bCs/>
        </w:rPr>
        <w:t>Článok V</w:t>
      </w:r>
      <w:r w:rsidR="00A17B4D" w:rsidRPr="006859B6">
        <w:rPr>
          <w:rFonts w:cs="Helvetica"/>
          <w:b/>
          <w:bCs/>
        </w:rPr>
        <w:t>I.</w:t>
      </w:r>
    </w:p>
    <w:p w14:paraId="4B41F993" w14:textId="77777777" w:rsidR="00A17B4D" w:rsidRPr="006859B6" w:rsidRDefault="00A17B4D" w:rsidP="00F95C57">
      <w:pPr>
        <w:widowControl w:val="0"/>
        <w:autoSpaceDE w:val="0"/>
        <w:autoSpaceDN w:val="0"/>
        <w:adjustRightInd w:val="0"/>
        <w:ind w:right="-766"/>
        <w:jc w:val="center"/>
        <w:rPr>
          <w:rFonts w:cs="Helvetica"/>
          <w:b/>
          <w:bCs/>
        </w:rPr>
      </w:pPr>
      <w:r w:rsidRPr="006859B6">
        <w:rPr>
          <w:rFonts w:cs="Helvetica"/>
          <w:b/>
          <w:bCs/>
        </w:rPr>
        <w:t>Záverečné ustanovenia</w:t>
      </w:r>
    </w:p>
    <w:p w14:paraId="175520D3" w14:textId="77777777" w:rsidR="00FF3A39" w:rsidRPr="006859B6" w:rsidRDefault="00FF3A39" w:rsidP="00F95C57">
      <w:pPr>
        <w:widowControl w:val="0"/>
        <w:autoSpaceDE w:val="0"/>
        <w:autoSpaceDN w:val="0"/>
        <w:adjustRightInd w:val="0"/>
        <w:ind w:right="-766"/>
        <w:jc w:val="center"/>
        <w:rPr>
          <w:rFonts w:cs="Helvetica"/>
          <w:b/>
          <w:bCs/>
        </w:rPr>
      </w:pPr>
    </w:p>
    <w:p w14:paraId="3D104C93" w14:textId="77777777" w:rsidR="00A17B4D" w:rsidRPr="006859B6" w:rsidRDefault="00A17B4D" w:rsidP="00F95C57">
      <w:pPr>
        <w:widowControl w:val="0"/>
        <w:numPr>
          <w:ilvl w:val="0"/>
          <w:numId w:val="10"/>
        </w:numPr>
        <w:tabs>
          <w:tab w:val="left" w:pos="0"/>
        </w:tabs>
        <w:autoSpaceDE w:val="0"/>
        <w:autoSpaceDN w:val="0"/>
        <w:adjustRightInd w:val="0"/>
        <w:spacing w:line="276" w:lineRule="auto"/>
        <w:ind w:right="-766"/>
        <w:jc w:val="both"/>
        <w:rPr>
          <w:rFonts w:cs="Helvetica"/>
        </w:rPr>
      </w:pPr>
      <w:r w:rsidRPr="006859B6">
        <w:rPr>
          <w:rFonts w:cs="Helvetica"/>
        </w:rPr>
        <w:t xml:space="preserve">Táto zmluva je platná a účinná dňom podpísania oboma zmluvnými stranami. </w:t>
      </w:r>
    </w:p>
    <w:p w14:paraId="35568AE1" w14:textId="77777777" w:rsidR="00A17B4D" w:rsidRPr="006859B6" w:rsidRDefault="00A17B4D" w:rsidP="00F95C57">
      <w:pPr>
        <w:widowControl w:val="0"/>
        <w:numPr>
          <w:ilvl w:val="0"/>
          <w:numId w:val="10"/>
        </w:numPr>
        <w:tabs>
          <w:tab w:val="left" w:pos="0"/>
        </w:tabs>
        <w:autoSpaceDE w:val="0"/>
        <w:autoSpaceDN w:val="0"/>
        <w:adjustRightInd w:val="0"/>
        <w:ind w:right="-766"/>
        <w:jc w:val="both"/>
        <w:rPr>
          <w:rFonts w:cs="Helvetica"/>
        </w:rPr>
      </w:pPr>
      <w:r w:rsidRPr="006859B6">
        <w:rPr>
          <w:rFonts w:cs="Helvetica"/>
        </w:rPr>
        <w:t>Vzťahy vyplývajúce z tejto zmluvy a v tejto zmluve bližšie neupravené, sa riadia príslušnými ustanoveniami Obchodného zákonníka a ďalších všeobecne záväzných právnych predpisov.</w:t>
      </w:r>
    </w:p>
    <w:p w14:paraId="541AADA8" w14:textId="77777777" w:rsidR="00A17B4D" w:rsidRPr="006859B6" w:rsidRDefault="00A17B4D" w:rsidP="00F95C57">
      <w:pPr>
        <w:widowControl w:val="0"/>
        <w:numPr>
          <w:ilvl w:val="0"/>
          <w:numId w:val="10"/>
        </w:numPr>
        <w:tabs>
          <w:tab w:val="left" w:pos="0"/>
        </w:tabs>
        <w:autoSpaceDE w:val="0"/>
        <w:autoSpaceDN w:val="0"/>
        <w:adjustRightInd w:val="0"/>
        <w:spacing w:line="276" w:lineRule="auto"/>
        <w:ind w:right="-766"/>
        <w:jc w:val="both"/>
        <w:rPr>
          <w:rFonts w:cs="Helvetica"/>
        </w:rPr>
      </w:pPr>
      <w:r w:rsidRPr="006859B6">
        <w:rPr>
          <w:rFonts w:cs="Helvetica"/>
        </w:rPr>
        <w:t xml:space="preserve">Akékoľvek zmeny tejto zmluvy budú vykonávané formou písomných a očíslovaných dodatkov, podpísaných oboma zmluvnými stranami. Akékoľvek zmeny tejto zmluvy vykonané v inej forme nebudú pre zmluvné strany záväzné. </w:t>
      </w:r>
    </w:p>
    <w:p w14:paraId="1E84F0A8" w14:textId="77777777" w:rsidR="00A17B4D" w:rsidRPr="006859B6" w:rsidRDefault="00A17B4D" w:rsidP="00F95C57">
      <w:pPr>
        <w:widowControl w:val="0"/>
        <w:numPr>
          <w:ilvl w:val="0"/>
          <w:numId w:val="10"/>
        </w:numPr>
        <w:tabs>
          <w:tab w:val="left" w:pos="0"/>
        </w:tabs>
        <w:autoSpaceDE w:val="0"/>
        <w:autoSpaceDN w:val="0"/>
        <w:adjustRightInd w:val="0"/>
        <w:spacing w:line="276" w:lineRule="auto"/>
        <w:ind w:right="-766"/>
        <w:jc w:val="both"/>
        <w:rPr>
          <w:rFonts w:cs="Times New Roman"/>
        </w:rPr>
      </w:pPr>
      <w:r w:rsidRPr="006859B6">
        <w:rPr>
          <w:rFonts w:cs="Helvetica"/>
        </w:rPr>
        <w:t xml:space="preserve">Zmluvné strany tejto zmluvy sa dohodli, že všetky spory vzniknuté z právnych vzťahov, ktoré vyplývajú z tejto zmluvy, alebo súvisiacich s touto zmluvou, vrátane všetkých vedľajších právnych vzťahov, ktoré súvisia s touto zmluvou, sa budú snažiť vyriešiť zmierom. </w:t>
      </w:r>
    </w:p>
    <w:p w14:paraId="6D1122B6" w14:textId="77777777" w:rsidR="00A17B4D" w:rsidRPr="006859B6" w:rsidRDefault="00A17B4D" w:rsidP="00F95C57">
      <w:pPr>
        <w:widowControl w:val="0"/>
        <w:numPr>
          <w:ilvl w:val="0"/>
          <w:numId w:val="10"/>
        </w:numPr>
        <w:tabs>
          <w:tab w:val="left" w:pos="0"/>
        </w:tabs>
        <w:autoSpaceDE w:val="0"/>
        <w:autoSpaceDN w:val="0"/>
        <w:adjustRightInd w:val="0"/>
        <w:spacing w:line="276" w:lineRule="auto"/>
        <w:ind w:right="-766"/>
        <w:jc w:val="both"/>
        <w:rPr>
          <w:rFonts w:cs="Times New Roman"/>
        </w:rPr>
      </w:pPr>
      <w:r w:rsidRPr="006859B6">
        <w:rPr>
          <w:rFonts w:cs="Helvetica"/>
        </w:rPr>
        <w:t>Ak akékoľvek ustanovenie tejto zmluvy bude vyhlásené za neplatné, takéto vyhlásenie nebude mať vplyv na účinnosť a/alebo uplatniteľnosť ďalších ustanovení tejto zmluvy a zmluvné strany sa zaväzujú v prípade potreby ho nahradiť príslušným platným ustanovením</w:t>
      </w:r>
      <w:r w:rsidRPr="006859B6">
        <w:rPr>
          <w:rFonts w:cs="Times New Roman"/>
        </w:rPr>
        <w:t>.</w:t>
      </w:r>
    </w:p>
    <w:p w14:paraId="456D9D79" w14:textId="77777777" w:rsidR="00A17B4D" w:rsidRPr="006859B6" w:rsidRDefault="00A17B4D" w:rsidP="00F95C57">
      <w:pPr>
        <w:widowControl w:val="0"/>
        <w:numPr>
          <w:ilvl w:val="0"/>
          <w:numId w:val="10"/>
        </w:numPr>
        <w:tabs>
          <w:tab w:val="left" w:pos="0"/>
        </w:tabs>
        <w:autoSpaceDE w:val="0"/>
        <w:autoSpaceDN w:val="0"/>
        <w:adjustRightInd w:val="0"/>
        <w:spacing w:line="276" w:lineRule="auto"/>
        <w:ind w:right="-766"/>
        <w:jc w:val="both"/>
        <w:rPr>
          <w:rFonts w:cs="Times New Roman"/>
        </w:rPr>
      </w:pPr>
      <w:r w:rsidRPr="006859B6">
        <w:rPr>
          <w:rFonts w:cs="Helvetica"/>
        </w:rPr>
        <w:t>Akékoľvek spory a nároky vyplývajúce z tejto zmluvy alebo s ňou súvisiace sa budú riešiť predovšetkým rokovaním a dohodou zmluvných strán v dobrej viere a s dobrým úmyslom.</w:t>
      </w:r>
    </w:p>
    <w:p w14:paraId="193F0074" w14:textId="77777777" w:rsidR="00A17B4D" w:rsidRPr="006859B6" w:rsidRDefault="00A17B4D" w:rsidP="00F95C57">
      <w:pPr>
        <w:widowControl w:val="0"/>
        <w:numPr>
          <w:ilvl w:val="0"/>
          <w:numId w:val="10"/>
        </w:numPr>
        <w:tabs>
          <w:tab w:val="left" w:pos="0"/>
        </w:tabs>
        <w:autoSpaceDE w:val="0"/>
        <w:autoSpaceDN w:val="0"/>
        <w:adjustRightInd w:val="0"/>
        <w:spacing w:line="276" w:lineRule="auto"/>
        <w:ind w:right="-766"/>
        <w:jc w:val="both"/>
        <w:rPr>
          <w:rFonts w:cs="Helvetica"/>
        </w:rPr>
      </w:pPr>
      <w:r w:rsidRPr="006859B6">
        <w:rPr>
          <w:rFonts w:cs="Helvetica"/>
        </w:rPr>
        <w:t>Táto zmluva je vyhotovená v dvoch (2) originálnych rovnopisoch, pričom každá zo zmluvných strán obdrží po jednom (1) vyhotovení.</w:t>
      </w:r>
    </w:p>
    <w:p w14:paraId="21011F49" w14:textId="77777777" w:rsidR="00A17B4D" w:rsidRPr="006859B6" w:rsidRDefault="00A17B4D" w:rsidP="00F95C57">
      <w:pPr>
        <w:widowControl w:val="0"/>
        <w:numPr>
          <w:ilvl w:val="0"/>
          <w:numId w:val="10"/>
        </w:numPr>
        <w:tabs>
          <w:tab w:val="left" w:pos="0"/>
        </w:tabs>
        <w:autoSpaceDE w:val="0"/>
        <w:autoSpaceDN w:val="0"/>
        <w:adjustRightInd w:val="0"/>
        <w:spacing w:line="276" w:lineRule="auto"/>
        <w:ind w:right="-766"/>
        <w:jc w:val="both"/>
        <w:rPr>
          <w:rFonts w:cs="Times New Roman"/>
        </w:rPr>
      </w:pPr>
      <w:r w:rsidRPr="006859B6">
        <w:rPr>
          <w:rFonts w:cs="Helvetica"/>
        </w:rPr>
        <w:t>Zmluvné strany prehlasujú, že si zmluvu prečítali, vzájomne vysvetlili, jej obsahu porozumeli a na znak súhlasu s ňou ju slobodne, vážne, dobrovoľne, s určitosťou, nie v tiesni ani za nápadne nevýhodných podmienok vlastnoručne podpísali a sú si plne vedomí následkov z nej vyplývajúcich.</w:t>
      </w:r>
    </w:p>
    <w:p w14:paraId="4319EF63" w14:textId="77777777" w:rsidR="00A17B4D" w:rsidRPr="006859B6" w:rsidRDefault="00A17B4D" w:rsidP="00A17B4D">
      <w:pPr>
        <w:widowControl w:val="0"/>
        <w:autoSpaceDE w:val="0"/>
        <w:autoSpaceDN w:val="0"/>
        <w:adjustRightInd w:val="0"/>
        <w:ind w:right="-766"/>
        <w:rPr>
          <w:rFonts w:cs="Helvetica"/>
        </w:rPr>
      </w:pPr>
    </w:p>
    <w:p w14:paraId="4098280B" w14:textId="77777777" w:rsidR="00412843" w:rsidRPr="006859B6" w:rsidRDefault="00412843" w:rsidP="00A17B4D">
      <w:pPr>
        <w:widowControl w:val="0"/>
        <w:autoSpaceDE w:val="0"/>
        <w:autoSpaceDN w:val="0"/>
        <w:adjustRightInd w:val="0"/>
        <w:ind w:right="-766"/>
        <w:rPr>
          <w:rFonts w:cs="Helvetica"/>
        </w:rPr>
      </w:pPr>
    </w:p>
    <w:p w14:paraId="0E1625C4" w14:textId="77777777" w:rsidR="00CA74A9" w:rsidRPr="006859B6" w:rsidRDefault="00A17B4D" w:rsidP="00CA74A9">
      <w:pPr>
        <w:widowControl w:val="0"/>
        <w:autoSpaceDE w:val="0"/>
        <w:autoSpaceDN w:val="0"/>
        <w:adjustRightInd w:val="0"/>
        <w:ind w:right="-766"/>
        <w:rPr>
          <w:rFonts w:cs="Helvetica"/>
        </w:rPr>
      </w:pPr>
      <w:r w:rsidRPr="006859B6">
        <w:rPr>
          <w:rFonts w:cs="Helvetica"/>
        </w:rPr>
        <w:tab/>
        <w:t>V </w:t>
      </w:r>
      <w:r w:rsidR="00F95C57" w:rsidRPr="006859B6">
        <w:rPr>
          <w:rFonts w:cs="Helvetica"/>
          <w:highlight w:val="yellow"/>
        </w:rPr>
        <w:t>........................</w:t>
      </w:r>
      <w:r w:rsidRPr="006859B6">
        <w:rPr>
          <w:rFonts w:cs="Helvetica"/>
        </w:rPr>
        <w:t xml:space="preserve"> dňa </w:t>
      </w:r>
      <w:r w:rsidR="00B222EB" w:rsidRPr="006859B6">
        <w:rPr>
          <w:rFonts w:cs="Helvetica"/>
          <w:highlight w:val="yellow"/>
        </w:rPr>
        <w:t>........................</w:t>
      </w:r>
      <w:r w:rsidR="00CA74A9" w:rsidRPr="006859B6">
        <w:rPr>
          <w:rFonts w:cs="Helvetica"/>
        </w:rPr>
        <w:tab/>
      </w:r>
      <w:r w:rsidR="00CA74A9" w:rsidRPr="006859B6">
        <w:rPr>
          <w:rFonts w:cs="Helvetica"/>
        </w:rPr>
        <w:tab/>
      </w:r>
      <w:r w:rsidR="00CA74A9" w:rsidRPr="006859B6">
        <w:rPr>
          <w:rFonts w:cs="Helvetica"/>
        </w:rPr>
        <w:tab/>
      </w:r>
      <w:r w:rsidR="00CA74A9" w:rsidRPr="006859B6">
        <w:rPr>
          <w:rFonts w:cs="Helvetica"/>
        </w:rPr>
        <w:tab/>
        <w:t>V </w:t>
      </w:r>
      <w:r w:rsidR="00CA74A9" w:rsidRPr="006859B6">
        <w:rPr>
          <w:rFonts w:cs="Helvetica"/>
          <w:highlight w:val="yellow"/>
        </w:rPr>
        <w:t>........................</w:t>
      </w:r>
      <w:r w:rsidR="00CA74A9" w:rsidRPr="006859B6">
        <w:rPr>
          <w:rFonts w:cs="Helvetica"/>
        </w:rPr>
        <w:t xml:space="preserve"> dňa </w:t>
      </w:r>
      <w:r w:rsidR="00CA74A9" w:rsidRPr="006859B6">
        <w:rPr>
          <w:rFonts w:cs="Helvetica"/>
          <w:highlight w:val="yellow"/>
        </w:rPr>
        <w:t>........................</w:t>
      </w:r>
    </w:p>
    <w:p w14:paraId="36C481D8" w14:textId="77777777" w:rsidR="00A17B4D" w:rsidRPr="006859B6" w:rsidRDefault="00A17B4D" w:rsidP="00A17B4D">
      <w:pPr>
        <w:widowControl w:val="0"/>
        <w:autoSpaceDE w:val="0"/>
        <w:autoSpaceDN w:val="0"/>
        <w:adjustRightInd w:val="0"/>
        <w:ind w:right="-766"/>
        <w:rPr>
          <w:rFonts w:cs="Helvetica"/>
        </w:rPr>
      </w:pPr>
    </w:p>
    <w:p w14:paraId="2BB60D4B" w14:textId="77777777" w:rsidR="00A17B4D" w:rsidRPr="006859B6" w:rsidRDefault="00A17B4D" w:rsidP="00A17B4D">
      <w:pPr>
        <w:widowControl w:val="0"/>
        <w:autoSpaceDE w:val="0"/>
        <w:autoSpaceDN w:val="0"/>
        <w:adjustRightInd w:val="0"/>
        <w:ind w:right="-766"/>
        <w:rPr>
          <w:rFonts w:cs="Helvetica"/>
        </w:rPr>
      </w:pPr>
    </w:p>
    <w:p w14:paraId="02B3778B" w14:textId="77777777" w:rsidR="00CA74A9" w:rsidRPr="006859B6" w:rsidRDefault="00CA74A9" w:rsidP="00A17B4D">
      <w:pPr>
        <w:widowControl w:val="0"/>
        <w:autoSpaceDE w:val="0"/>
        <w:autoSpaceDN w:val="0"/>
        <w:adjustRightInd w:val="0"/>
        <w:ind w:right="-766"/>
        <w:rPr>
          <w:rFonts w:cs="Helvetica"/>
        </w:rPr>
      </w:pPr>
    </w:p>
    <w:p w14:paraId="0228B737" w14:textId="77777777" w:rsidR="00A17B4D" w:rsidRPr="006859B6" w:rsidRDefault="00A17B4D" w:rsidP="00A17B4D">
      <w:pPr>
        <w:widowControl w:val="0"/>
        <w:autoSpaceDE w:val="0"/>
        <w:autoSpaceDN w:val="0"/>
        <w:adjustRightInd w:val="0"/>
        <w:ind w:right="-766"/>
        <w:rPr>
          <w:rFonts w:cs="Helvetica"/>
        </w:rPr>
      </w:pPr>
    </w:p>
    <w:p w14:paraId="6F095899" w14:textId="77777777" w:rsidR="00A17B4D" w:rsidRPr="006859B6" w:rsidRDefault="00A17B4D" w:rsidP="00A17B4D">
      <w:pPr>
        <w:widowControl w:val="0"/>
        <w:autoSpaceDE w:val="0"/>
        <w:autoSpaceDN w:val="0"/>
        <w:adjustRightInd w:val="0"/>
        <w:ind w:right="-766"/>
        <w:rPr>
          <w:rFonts w:cs="Helvetica"/>
        </w:rPr>
      </w:pPr>
      <w:r w:rsidRPr="006859B6">
        <w:rPr>
          <w:rFonts w:cs="Helvetica"/>
        </w:rPr>
        <w:tab/>
        <w:t>--------------------------------------</w:t>
      </w:r>
      <w:r w:rsidRPr="006859B6">
        <w:rPr>
          <w:rFonts w:cs="Helvetica"/>
        </w:rPr>
        <w:tab/>
      </w:r>
      <w:r w:rsidRPr="006859B6">
        <w:rPr>
          <w:rFonts w:cs="Helvetica"/>
        </w:rPr>
        <w:tab/>
      </w:r>
      <w:r w:rsidRPr="006859B6">
        <w:rPr>
          <w:rFonts w:cs="Helvetica"/>
        </w:rPr>
        <w:tab/>
      </w:r>
      <w:r w:rsidRPr="006859B6">
        <w:rPr>
          <w:rFonts w:cs="Helvetica"/>
        </w:rPr>
        <w:tab/>
        <w:t xml:space="preserve">     --------------------------------------</w:t>
      </w:r>
    </w:p>
    <w:p w14:paraId="5498D873" w14:textId="74FCF308" w:rsidR="00A17B4D" w:rsidRPr="006859B6" w:rsidRDefault="00A17B4D" w:rsidP="00A17B4D">
      <w:pPr>
        <w:widowControl w:val="0"/>
        <w:autoSpaceDE w:val="0"/>
        <w:autoSpaceDN w:val="0"/>
        <w:adjustRightInd w:val="0"/>
        <w:ind w:right="-766"/>
        <w:rPr>
          <w:rFonts w:cs="Helvetica"/>
          <w:b/>
          <w:bCs/>
        </w:rPr>
      </w:pPr>
      <w:r w:rsidRPr="006859B6">
        <w:rPr>
          <w:rFonts w:cs="Helvetica"/>
          <w:b/>
          <w:bCs/>
        </w:rPr>
        <w:t xml:space="preserve">                      </w:t>
      </w:r>
      <w:r w:rsidR="00CA74A9" w:rsidRPr="006859B6">
        <w:rPr>
          <w:rFonts w:cs="Helvetica"/>
          <w:b/>
          <w:bCs/>
        </w:rPr>
        <w:t xml:space="preserve">    </w:t>
      </w:r>
      <w:r w:rsidR="006859B6" w:rsidRPr="006859B6">
        <w:rPr>
          <w:rFonts w:cs="Helvetica"/>
          <w:b/>
          <w:bCs/>
        </w:rPr>
        <w:t xml:space="preserve">   </w:t>
      </w:r>
      <w:r w:rsidR="00CA74A9" w:rsidRPr="006859B6">
        <w:rPr>
          <w:rFonts w:cs="Helvetica"/>
          <w:b/>
          <w:bCs/>
        </w:rPr>
        <w:t>Podnikateľ</w:t>
      </w:r>
      <w:r w:rsidRPr="006859B6">
        <w:rPr>
          <w:rFonts w:cs="Helvetica"/>
          <w:b/>
          <w:bCs/>
        </w:rPr>
        <w:tab/>
      </w:r>
      <w:r w:rsidRPr="006859B6">
        <w:rPr>
          <w:rFonts w:cs="Helvetica"/>
          <w:b/>
          <w:bCs/>
        </w:rPr>
        <w:tab/>
      </w:r>
      <w:r w:rsidRPr="006859B6">
        <w:rPr>
          <w:rFonts w:cs="Helvetica"/>
          <w:b/>
          <w:bCs/>
        </w:rPr>
        <w:tab/>
      </w:r>
      <w:r w:rsidRPr="006859B6">
        <w:rPr>
          <w:rFonts w:cs="Helvetica"/>
          <w:b/>
          <w:bCs/>
        </w:rPr>
        <w:tab/>
      </w:r>
      <w:r w:rsidRPr="006859B6">
        <w:rPr>
          <w:rFonts w:cs="Helvetica"/>
          <w:b/>
          <w:bCs/>
        </w:rPr>
        <w:tab/>
      </w:r>
      <w:r w:rsidRPr="006859B6">
        <w:rPr>
          <w:rFonts w:cs="Helvetica"/>
          <w:b/>
          <w:bCs/>
        </w:rPr>
        <w:tab/>
        <w:t xml:space="preserve">   </w:t>
      </w:r>
      <w:r w:rsidR="006859B6" w:rsidRPr="006859B6">
        <w:rPr>
          <w:rFonts w:cs="Helvetica"/>
          <w:b/>
          <w:bCs/>
        </w:rPr>
        <w:t xml:space="preserve">  </w:t>
      </w:r>
      <w:r w:rsidR="00CA74A9" w:rsidRPr="006859B6">
        <w:rPr>
          <w:rFonts w:cs="Helvetica"/>
          <w:b/>
          <w:bCs/>
        </w:rPr>
        <w:t xml:space="preserve"> Tichý spoločník</w:t>
      </w:r>
    </w:p>
    <w:p w14:paraId="06B48FB8" w14:textId="6475BF7A" w:rsidR="00A17B4D" w:rsidRPr="006816B0" w:rsidRDefault="00A17B4D" w:rsidP="00A17B4D">
      <w:pPr>
        <w:widowControl w:val="0"/>
        <w:autoSpaceDE w:val="0"/>
        <w:autoSpaceDN w:val="0"/>
        <w:adjustRightInd w:val="0"/>
        <w:ind w:right="-766"/>
        <w:rPr>
          <w:rFonts w:cs="Helvetica"/>
          <w:color w:val="FF0000"/>
        </w:rPr>
      </w:pPr>
    </w:p>
    <w:p w14:paraId="57FA3473" w14:textId="77777777" w:rsidR="00D749ED" w:rsidRPr="006816B0" w:rsidRDefault="00D749ED">
      <w:pPr>
        <w:rPr>
          <w:color w:val="FF0000"/>
        </w:rPr>
      </w:pPr>
    </w:p>
    <w:sectPr w:rsidR="00D749ED" w:rsidRPr="006816B0" w:rsidSect="00C439C2">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20" w:footer="720" w:gutter="0"/>
      <w:cols w:space="720"/>
      <w:noEndnote/>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JUDr. Roman Frnčo" w:date="2016-11-08T09:13:00Z" w:initials="RF">
    <w:p w14:paraId="624F513B" w14:textId="77777777" w:rsidR="00B222EB" w:rsidRDefault="00B222EB">
      <w:pPr>
        <w:pStyle w:val="Textkomentra"/>
      </w:pPr>
      <w:r>
        <w:rPr>
          <w:rStyle w:val="Odkaznakomentr"/>
        </w:rPr>
        <w:annotationRef/>
      </w:r>
      <w:r>
        <w:t xml:space="preserve">Tichým spoločníkom môže byť aj fyzická osoba nepodnikateľ. </w:t>
      </w:r>
    </w:p>
  </w:comment>
  <w:comment w:id="1" w:author="JUDr. Roman Frnčo" w:date="2016-11-08T09:22:00Z" w:initials="RF">
    <w:p w14:paraId="522CFA39" w14:textId="0D9F62F9" w:rsidR="00E271AF" w:rsidRPr="0041546C" w:rsidRDefault="00E271AF" w:rsidP="00E271AF">
      <w:pPr>
        <w:pStyle w:val="Textkomentra"/>
        <w:jc w:val="both"/>
        <w:rPr>
          <w:sz w:val="22"/>
          <w:szCs w:val="22"/>
        </w:rPr>
      </w:pPr>
      <w:r w:rsidRPr="0041546C">
        <w:rPr>
          <w:rStyle w:val="Odkaznakomentr"/>
          <w:sz w:val="22"/>
          <w:szCs w:val="22"/>
        </w:rPr>
        <w:annotationRef/>
      </w:r>
      <w:r w:rsidRPr="0041546C">
        <w:rPr>
          <w:rFonts w:cs="Arial"/>
          <w:sz w:val="22"/>
          <w:szCs w:val="22"/>
        </w:rPr>
        <w:t>Predmetom vkladu môže byť určitá peňažná suma, určitá vec, právo alebo iná majetková hodnota využiteľná pri podnikaní. Preto nemalo by ísť o napr. vykonanie nejakých prác, poskytnutie služieb a pod.</w:t>
      </w:r>
    </w:p>
  </w:comment>
  <w:comment w:id="2" w:author="JUDr. Roman Frnčo" w:date="2016-11-08T09:33:00Z" w:initials="RF">
    <w:p w14:paraId="00AA55B0" w14:textId="737C5C43" w:rsidR="00832617" w:rsidRDefault="00832617">
      <w:pPr>
        <w:pStyle w:val="Textkomentra"/>
      </w:pPr>
      <w:r>
        <w:rPr>
          <w:rStyle w:val="Odkaznakomentr"/>
        </w:rPr>
        <w:annotationRef/>
      </w:r>
      <w:r>
        <w:t xml:space="preserve">Uvedená možnosť sa použije pri právnickej osobe. </w:t>
      </w:r>
    </w:p>
  </w:comment>
  <w:comment w:id="3" w:author="JUDr. Roman Frnčo" w:date="2016-11-08T09:52:00Z" w:initials="RF">
    <w:p w14:paraId="5139D62B" w14:textId="1ADB4D14" w:rsidR="00412843" w:rsidRPr="00412843" w:rsidRDefault="00412843">
      <w:pPr>
        <w:pStyle w:val="Textkomentra"/>
        <w:rPr>
          <w:sz w:val="22"/>
          <w:szCs w:val="22"/>
        </w:rPr>
      </w:pPr>
      <w:r w:rsidRPr="00412843">
        <w:rPr>
          <w:rStyle w:val="Odkaznakomentr"/>
          <w:sz w:val="22"/>
          <w:szCs w:val="22"/>
        </w:rPr>
        <w:annotationRef/>
      </w:r>
      <w:r w:rsidRPr="00412843">
        <w:rPr>
          <w:sz w:val="22"/>
          <w:szCs w:val="22"/>
        </w:rPr>
        <w:t xml:space="preserve">Tiež zo zákona </w:t>
      </w:r>
      <w:r w:rsidR="00544345">
        <w:rPr>
          <w:sz w:val="22"/>
          <w:szCs w:val="22"/>
        </w:rPr>
        <w:t xml:space="preserve">tichý spoločník ručí </w:t>
      </w:r>
      <w:r w:rsidRPr="00412843">
        <w:rPr>
          <w:sz w:val="22"/>
          <w:szCs w:val="22"/>
        </w:rPr>
        <w:t>aj vtedy, ak</w:t>
      </w:r>
      <w:r w:rsidRPr="00412843">
        <w:rPr>
          <w:rFonts w:cs="Arial"/>
          <w:sz w:val="22"/>
          <w:szCs w:val="22"/>
        </w:rPr>
        <w:t xml:space="preserve"> meno tichého spoločníka je obsiahnuté v obchodnom mene podnikateľa.</w:t>
      </w:r>
    </w:p>
  </w:comment>
  <w:comment w:id="4" w:author="JUDr. Roman Frnčo" w:date="2016-11-08T09:51:00Z" w:initials="RF">
    <w:p w14:paraId="4394C98A" w14:textId="34D4CCE2" w:rsidR="000B080E" w:rsidRDefault="000B080E">
      <w:pPr>
        <w:pStyle w:val="Textkomentra"/>
      </w:pPr>
      <w:r>
        <w:rPr>
          <w:rStyle w:val="Odkaznakomentr"/>
        </w:rPr>
        <w:annotationRef/>
      </w:r>
      <w:r>
        <w:t>Uvede</w:t>
      </w:r>
      <w:r w:rsidR="00544345">
        <w:t>né možno dohodnúť len pri zmluve</w:t>
      </w:r>
      <w:r>
        <w:t xml:space="preserve"> uzatvorenej na neurčitý čas.</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4F513B" w15:done="0"/>
  <w15:commentEx w15:paraId="522CFA39" w15:done="0"/>
  <w15:commentEx w15:paraId="00AA55B0" w15:done="0"/>
  <w15:commentEx w15:paraId="5139D62B" w15:done="0"/>
  <w15:commentEx w15:paraId="4394C98A"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4ADDE6" w14:textId="77777777" w:rsidR="00F95D63" w:rsidRDefault="00F95D63" w:rsidP="00A113E0">
      <w:r>
        <w:separator/>
      </w:r>
    </w:p>
  </w:endnote>
  <w:endnote w:type="continuationSeparator" w:id="0">
    <w:p w14:paraId="721AFF31" w14:textId="77777777" w:rsidR="00F95D63" w:rsidRDefault="00F95D63" w:rsidP="00A11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5779D" w14:textId="77777777" w:rsidR="00A113E0" w:rsidRDefault="00A113E0">
    <w:pPr>
      <w:pStyle w:val="Pt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824F3" w14:textId="27148B21" w:rsidR="00A113E0" w:rsidRPr="00A113E0" w:rsidRDefault="00A113E0" w:rsidP="00687A76">
    <w:pPr>
      <w:pStyle w:val="Pta"/>
      <w:jc w:val="both"/>
      <w:rPr>
        <w:i/>
        <w:sz w:val="16"/>
        <w:szCs w:val="16"/>
      </w:rPr>
    </w:pPr>
    <w:r w:rsidRPr="003F6814">
      <w:rPr>
        <w:rFonts w:ascii="Times" w:hAnsi="Times" w:cs="Times"/>
        <w:i/>
        <w:color w:val="000000"/>
        <w:sz w:val="16"/>
        <w:szCs w:val="16"/>
      </w:rPr>
      <w:t>Právny dokument vychádza zo vzoru uverejneného na stránke</w:t>
    </w:r>
    <w:r>
      <w:rPr>
        <w:rFonts w:ascii="Times" w:hAnsi="Times" w:cs="Times"/>
        <w:i/>
        <w:color w:val="000000"/>
        <w:sz w:val="16"/>
        <w:szCs w:val="16"/>
      </w:rPr>
      <w:t xml:space="preserve"> advokáta</w:t>
    </w:r>
    <w:r w:rsidRPr="003F6814">
      <w:rPr>
        <w:rFonts w:ascii="Times" w:hAnsi="Times" w:cs="Times"/>
        <w:i/>
        <w:color w:val="000000"/>
        <w:sz w:val="16"/>
        <w:szCs w:val="16"/>
      </w:rPr>
      <w:t> JUDr. Roman</w:t>
    </w:r>
    <w:r>
      <w:rPr>
        <w:rFonts w:ascii="Times" w:hAnsi="Times" w:cs="Times"/>
        <w:i/>
        <w:color w:val="000000"/>
        <w:sz w:val="16"/>
        <w:szCs w:val="16"/>
      </w:rPr>
      <w:t xml:space="preserve">a Frnča - </w:t>
    </w:r>
    <w:r w:rsidRPr="003F6814">
      <w:rPr>
        <w:rFonts w:ascii="Times" w:hAnsi="Times" w:cs="Times"/>
        <w:i/>
        <w:color w:val="000000"/>
        <w:sz w:val="16"/>
        <w:szCs w:val="16"/>
      </w:rPr>
      <w:t>www.frnco.sk. Vzor je možné ľubovoľne upravovať, dopĺňať. Zodpovednosť za správnosť vyplnenia a správnosť zvolenia dokumentu nesú zodpovednosť zmluvné strany. V prípade spornosti výkladu je možné kontaktovať uvedeného advokáta.</w:t>
    </w:r>
    <w:bookmarkStart w:id="5" w:name="_GoBack"/>
    <w:bookmarkEnd w:id="5"/>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58C8D" w14:textId="77777777" w:rsidR="00A113E0" w:rsidRDefault="00A113E0">
    <w:pPr>
      <w:pStyle w:val="Pt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960026" w14:textId="77777777" w:rsidR="00F95D63" w:rsidRDefault="00F95D63" w:rsidP="00A113E0">
      <w:r>
        <w:separator/>
      </w:r>
    </w:p>
  </w:footnote>
  <w:footnote w:type="continuationSeparator" w:id="0">
    <w:p w14:paraId="12D661C0" w14:textId="77777777" w:rsidR="00F95D63" w:rsidRDefault="00F95D63" w:rsidP="00A113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1EA7A" w14:textId="77777777" w:rsidR="00A113E0" w:rsidRDefault="00A113E0">
    <w:pPr>
      <w:pStyle w:val="Hlavika"/>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8A0DD" w14:textId="77777777" w:rsidR="00A113E0" w:rsidRDefault="00A113E0">
    <w:pPr>
      <w:pStyle w:val="Hlavika"/>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754E0" w14:textId="77777777" w:rsidR="00A113E0" w:rsidRDefault="00A113E0">
    <w:pPr>
      <w:pStyle w:val="Hlavika"/>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925C5962"/>
    <w:lvl w:ilvl="0" w:tplc="7B087180">
      <w:start w:val="1"/>
      <w:numFmt w:val="decimal"/>
      <w:lvlText w:val="%1."/>
      <w:lvlJc w:val="left"/>
      <w:pPr>
        <w:ind w:left="720" w:hanging="360"/>
      </w:pPr>
      <w:rPr>
        <w:b w:val="0"/>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3D020760"/>
    <w:lvl w:ilvl="0" w:tplc="6ABADF40">
      <w:start w:val="1"/>
      <w:numFmt w:val="decimal"/>
      <w:lvlText w:val="%1."/>
      <w:lvlJc w:val="left"/>
      <w:pPr>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CFEC4AE8"/>
    <w:lvl w:ilvl="0" w:tplc="288CEE8E">
      <w:start w:val="1"/>
      <w:numFmt w:val="decimal"/>
      <w:lvlText w:val="%1."/>
      <w:lvlJc w:val="left"/>
      <w:pPr>
        <w:ind w:left="720" w:hanging="360"/>
      </w:pPr>
      <w:rPr>
        <w:color w:val="auto"/>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009"/>
    <w:multiLevelType w:val="hybridMultilevel"/>
    <w:tmpl w:val="00000009"/>
    <w:lvl w:ilvl="0" w:tplc="0000032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000A"/>
    <w:multiLevelType w:val="hybridMultilevel"/>
    <w:tmpl w:val="0000000A"/>
    <w:lvl w:ilvl="0" w:tplc="0000038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B4D"/>
    <w:rsid w:val="000B080E"/>
    <w:rsid w:val="0021583C"/>
    <w:rsid w:val="002A61DD"/>
    <w:rsid w:val="00412843"/>
    <w:rsid w:val="0041546C"/>
    <w:rsid w:val="00474E3E"/>
    <w:rsid w:val="004F0793"/>
    <w:rsid w:val="00544345"/>
    <w:rsid w:val="005754D0"/>
    <w:rsid w:val="006816B0"/>
    <w:rsid w:val="00682441"/>
    <w:rsid w:val="006859B6"/>
    <w:rsid w:val="00687A76"/>
    <w:rsid w:val="007A5629"/>
    <w:rsid w:val="00832617"/>
    <w:rsid w:val="008578E2"/>
    <w:rsid w:val="008C2336"/>
    <w:rsid w:val="00997A2F"/>
    <w:rsid w:val="00A113E0"/>
    <w:rsid w:val="00A17B4D"/>
    <w:rsid w:val="00B222EB"/>
    <w:rsid w:val="00C82DAA"/>
    <w:rsid w:val="00C84D54"/>
    <w:rsid w:val="00CA74A9"/>
    <w:rsid w:val="00D749ED"/>
    <w:rsid w:val="00E271AF"/>
    <w:rsid w:val="00F31B9B"/>
    <w:rsid w:val="00F95C57"/>
    <w:rsid w:val="00F95D63"/>
    <w:rsid w:val="00FF3A3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1A716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2"/>
        <w:szCs w:val="22"/>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lny">
    <w:name w:val="Normal"/>
    <w:qFormat/>
    <w:rPr>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B222EB"/>
    <w:rPr>
      <w:sz w:val="18"/>
      <w:szCs w:val="18"/>
    </w:rPr>
  </w:style>
  <w:style w:type="paragraph" w:styleId="Textkomentra">
    <w:name w:val="annotation text"/>
    <w:basedOn w:val="Normlny"/>
    <w:link w:val="TextkomentraChar"/>
    <w:uiPriority w:val="99"/>
    <w:semiHidden/>
    <w:unhideWhenUsed/>
    <w:rsid w:val="00B222EB"/>
    <w:rPr>
      <w:sz w:val="24"/>
      <w:szCs w:val="24"/>
    </w:rPr>
  </w:style>
  <w:style w:type="character" w:customStyle="1" w:styleId="TextkomentraChar">
    <w:name w:val="Text komentára Char"/>
    <w:basedOn w:val="Predvolenpsmoodseku"/>
    <w:link w:val="Textkomentra"/>
    <w:uiPriority w:val="99"/>
    <w:semiHidden/>
    <w:rsid w:val="00B222EB"/>
    <w:rPr>
      <w:sz w:val="24"/>
      <w:szCs w:val="24"/>
      <w:lang w:val="sk-SK"/>
    </w:rPr>
  </w:style>
  <w:style w:type="paragraph" w:styleId="Predmetkomentra">
    <w:name w:val="annotation subject"/>
    <w:basedOn w:val="Textkomentra"/>
    <w:next w:val="Textkomentra"/>
    <w:link w:val="PredmetkomentraChar"/>
    <w:uiPriority w:val="99"/>
    <w:semiHidden/>
    <w:unhideWhenUsed/>
    <w:rsid w:val="00B222EB"/>
    <w:rPr>
      <w:b/>
      <w:bCs/>
      <w:sz w:val="20"/>
      <w:szCs w:val="20"/>
    </w:rPr>
  </w:style>
  <w:style w:type="character" w:customStyle="1" w:styleId="PredmetkomentraChar">
    <w:name w:val="Predmet komentára Char"/>
    <w:basedOn w:val="TextkomentraChar"/>
    <w:link w:val="Predmetkomentra"/>
    <w:uiPriority w:val="99"/>
    <w:semiHidden/>
    <w:rsid w:val="00B222EB"/>
    <w:rPr>
      <w:b/>
      <w:bCs/>
      <w:sz w:val="20"/>
      <w:szCs w:val="20"/>
      <w:lang w:val="sk-SK"/>
    </w:rPr>
  </w:style>
  <w:style w:type="paragraph" w:styleId="Textbubliny">
    <w:name w:val="Balloon Text"/>
    <w:basedOn w:val="Normlny"/>
    <w:link w:val="TextbublinyChar"/>
    <w:uiPriority w:val="99"/>
    <w:semiHidden/>
    <w:unhideWhenUsed/>
    <w:rsid w:val="00B222EB"/>
    <w:rPr>
      <w:rFonts w:ascii="Times New Roman" w:hAnsi="Times New Roman" w:cs="Times New Roman"/>
      <w:sz w:val="18"/>
      <w:szCs w:val="18"/>
    </w:rPr>
  </w:style>
  <w:style w:type="character" w:customStyle="1" w:styleId="TextbublinyChar">
    <w:name w:val="Text bubliny Char"/>
    <w:basedOn w:val="Predvolenpsmoodseku"/>
    <w:link w:val="Textbubliny"/>
    <w:uiPriority w:val="99"/>
    <w:semiHidden/>
    <w:rsid w:val="00B222EB"/>
    <w:rPr>
      <w:rFonts w:ascii="Times New Roman" w:hAnsi="Times New Roman" w:cs="Times New Roman"/>
      <w:sz w:val="18"/>
      <w:szCs w:val="18"/>
      <w:lang w:val="sk-SK"/>
    </w:rPr>
  </w:style>
  <w:style w:type="paragraph" w:styleId="Odsekzoznamu">
    <w:name w:val="List Paragraph"/>
    <w:basedOn w:val="Normlny"/>
    <w:uiPriority w:val="34"/>
    <w:qFormat/>
    <w:rsid w:val="005754D0"/>
    <w:pPr>
      <w:ind w:left="720"/>
      <w:contextualSpacing/>
    </w:pPr>
  </w:style>
  <w:style w:type="paragraph" w:styleId="Hlavika">
    <w:name w:val="header"/>
    <w:basedOn w:val="Normlny"/>
    <w:link w:val="HlavikaChar"/>
    <w:uiPriority w:val="99"/>
    <w:unhideWhenUsed/>
    <w:rsid w:val="00A113E0"/>
    <w:pPr>
      <w:tabs>
        <w:tab w:val="center" w:pos="4536"/>
        <w:tab w:val="right" w:pos="9072"/>
      </w:tabs>
    </w:pPr>
  </w:style>
  <w:style w:type="character" w:customStyle="1" w:styleId="HlavikaChar">
    <w:name w:val="Hlavička Char"/>
    <w:basedOn w:val="Predvolenpsmoodseku"/>
    <w:link w:val="Hlavika"/>
    <w:uiPriority w:val="99"/>
    <w:rsid w:val="00A113E0"/>
    <w:rPr>
      <w:lang w:val="sk-SK"/>
    </w:rPr>
  </w:style>
  <w:style w:type="paragraph" w:styleId="Pta">
    <w:name w:val="footer"/>
    <w:basedOn w:val="Normlny"/>
    <w:link w:val="PtaChar"/>
    <w:uiPriority w:val="99"/>
    <w:unhideWhenUsed/>
    <w:rsid w:val="00A113E0"/>
    <w:pPr>
      <w:tabs>
        <w:tab w:val="center" w:pos="4536"/>
        <w:tab w:val="right" w:pos="9072"/>
      </w:tabs>
    </w:pPr>
  </w:style>
  <w:style w:type="character" w:customStyle="1" w:styleId="PtaChar">
    <w:name w:val="Päta Char"/>
    <w:basedOn w:val="Predvolenpsmoodseku"/>
    <w:link w:val="Pta"/>
    <w:uiPriority w:val="99"/>
    <w:rsid w:val="00A113E0"/>
    <w:rPr>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1045</Words>
  <Characters>5960</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JUDr. Roman Frnčo</dc:creator>
  <cp:keywords/>
  <dc:description/>
  <cp:lastModifiedBy>JUDr. Roman Frnčo</cp:lastModifiedBy>
  <cp:revision>9</cp:revision>
  <dcterms:created xsi:type="dcterms:W3CDTF">2016-11-08T08:09:00Z</dcterms:created>
  <dcterms:modified xsi:type="dcterms:W3CDTF">2016-12-21T23:07:00Z</dcterms:modified>
</cp:coreProperties>
</file>